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0725D" w14:textId="77777777" w:rsidR="00385167" w:rsidRPr="00385167" w:rsidRDefault="00385167" w:rsidP="00385167">
      <w:pPr>
        <w:spacing w:after="0" w:line="240" w:lineRule="auto"/>
        <w:contextualSpacing/>
        <w:jc w:val="both"/>
        <w:rPr>
          <w:rFonts w:ascii="Times New Roman" w:eastAsia="Calibri" w:hAnsi="Times New Roman" w:cs="Times New Roman"/>
          <w:bCs/>
          <w:color w:val="121EC6"/>
          <w:sz w:val="24"/>
          <w:szCs w:val="24"/>
          <w:lang w:eastAsia="ru-RU"/>
        </w:rPr>
      </w:pPr>
      <w:r w:rsidRPr="00385167">
        <w:rPr>
          <w:rFonts w:ascii="Times New Roman" w:eastAsia="Calibri" w:hAnsi="Times New Roman" w:cs="Times New Roman"/>
          <w:bCs/>
          <w:color w:val="121EC6"/>
          <w:sz w:val="24"/>
          <w:szCs w:val="24"/>
          <w:lang w:eastAsia="ru-RU"/>
        </w:rPr>
        <w:t>Страницы и строки рукописи должны быть последовательно пронумерованы (в Word: раздел «Макет» - «Номера строк» - «Непрерывно»)</w:t>
      </w:r>
    </w:p>
    <w:p w14:paraId="2D502D69" w14:textId="6374226C" w:rsidR="00B45F31" w:rsidRDefault="00DA5009">
      <w:r>
        <w:t xml:space="preserve"> </w:t>
      </w:r>
    </w:p>
    <w:p w14:paraId="54F252E9" w14:textId="09691544" w:rsidR="00DA5009" w:rsidRDefault="00DA5009" w:rsidP="00DA5009">
      <w:pPr>
        <w:spacing w:after="0" w:line="240" w:lineRule="auto"/>
        <w:contextualSpacing/>
        <w:jc w:val="both"/>
        <w:rPr>
          <w:rFonts w:ascii="Times New Roman" w:eastAsia="Calibri" w:hAnsi="Times New Roman" w:cs="Times New Roman"/>
          <w:b/>
          <w:color w:val="121EC6"/>
          <w:sz w:val="24"/>
          <w:szCs w:val="24"/>
          <w:lang w:val="en-US" w:eastAsia="ru-RU"/>
        </w:rPr>
      </w:pPr>
      <w:r w:rsidRPr="00DA5009">
        <w:rPr>
          <w:rFonts w:ascii="Times New Roman" w:eastAsia="Calibri" w:hAnsi="Times New Roman" w:cs="Times New Roman"/>
          <w:bCs/>
          <w:color w:val="121EC6"/>
          <w:sz w:val="24"/>
          <w:szCs w:val="24"/>
          <w:lang w:eastAsia="ru-RU"/>
        </w:rPr>
        <w:t xml:space="preserve">Выделенный </w:t>
      </w:r>
      <w:r w:rsidRPr="00DA5009">
        <w:rPr>
          <w:rFonts w:ascii="Times New Roman" w:eastAsia="Calibri" w:hAnsi="Times New Roman" w:cs="Times New Roman"/>
          <w:b/>
          <w:color w:val="121EC6"/>
          <w:sz w:val="24"/>
          <w:szCs w:val="24"/>
          <w:lang w:eastAsia="ru-RU"/>
        </w:rPr>
        <w:t>синим цветом</w:t>
      </w:r>
      <w:r w:rsidRPr="00DA5009">
        <w:rPr>
          <w:rFonts w:ascii="Times New Roman" w:eastAsia="Calibri" w:hAnsi="Times New Roman" w:cs="Times New Roman"/>
          <w:bCs/>
          <w:color w:val="121EC6"/>
          <w:sz w:val="24"/>
          <w:szCs w:val="24"/>
          <w:lang w:eastAsia="ru-RU"/>
        </w:rPr>
        <w:t xml:space="preserve"> </w:t>
      </w:r>
      <w:r w:rsidRPr="00DA5009">
        <w:rPr>
          <w:rFonts w:ascii="Times New Roman" w:eastAsia="Calibri" w:hAnsi="Times New Roman" w:cs="Times New Roman"/>
          <w:b/>
          <w:color w:val="121EC6"/>
          <w:sz w:val="24"/>
          <w:szCs w:val="24"/>
          <w:lang w:eastAsia="ru-RU"/>
        </w:rPr>
        <w:t>текст</w:t>
      </w:r>
      <w:r w:rsidRPr="00DA5009">
        <w:rPr>
          <w:rFonts w:ascii="Times New Roman" w:eastAsia="Calibri" w:hAnsi="Times New Roman" w:cs="Times New Roman"/>
          <w:bCs/>
          <w:color w:val="121EC6"/>
          <w:sz w:val="24"/>
          <w:szCs w:val="24"/>
          <w:lang w:eastAsia="ru-RU"/>
        </w:rPr>
        <w:t xml:space="preserve"> носит поясняющий характер, </w:t>
      </w:r>
      <w:r w:rsidRPr="00DA5009">
        <w:rPr>
          <w:rFonts w:ascii="Times New Roman" w:eastAsia="Calibri" w:hAnsi="Times New Roman" w:cs="Times New Roman"/>
          <w:b/>
          <w:color w:val="121EC6"/>
          <w:sz w:val="24"/>
          <w:szCs w:val="24"/>
          <w:lang w:eastAsia="ru-RU"/>
        </w:rPr>
        <w:t>перед отправкой рукописи</w:t>
      </w:r>
      <w:r w:rsidRPr="00DA5009">
        <w:rPr>
          <w:rFonts w:ascii="Times New Roman" w:eastAsia="Calibri" w:hAnsi="Times New Roman" w:cs="Times New Roman"/>
          <w:bCs/>
          <w:color w:val="121EC6"/>
          <w:sz w:val="24"/>
          <w:szCs w:val="24"/>
          <w:lang w:eastAsia="ru-RU"/>
        </w:rPr>
        <w:t xml:space="preserve"> </w:t>
      </w:r>
      <w:r w:rsidRPr="00DA5009">
        <w:rPr>
          <w:rFonts w:ascii="Times New Roman" w:eastAsia="Calibri" w:hAnsi="Times New Roman" w:cs="Times New Roman"/>
          <w:b/>
          <w:color w:val="121EC6"/>
          <w:sz w:val="24"/>
          <w:szCs w:val="24"/>
          <w:lang w:eastAsia="ru-RU"/>
        </w:rPr>
        <w:t>его следует удалить</w:t>
      </w:r>
    </w:p>
    <w:p w14:paraId="1760C06D" w14:textId="77777777" w:rsidR="001228EE" w:rsidRDefault="001228EE" w:rsidP="00DA5009">
      <w:pPr>
        <w:spacing w:after="0" w:line="240" w:lineRule="auto"/>
        <w:contextualSpacing/>
        <w:jc w:val="both"/>
        <w:rPr>
          <w:rFonts w:ascii="Times New Roman" w:eastAsia="Times New Roman" w:hAnsi="Times New Roman" w:cs="Times New Roman"/>
          <w:sz w:val="24"/>
          <w:szCs w:val="24"/>
          <w:lang w:eastAsia="ru-RU"/>
        </w:rPr>
      </w:pPr>
    </w:p>
    <w:p w14:paraId="31B672BE" w14:textId="119D83BC" w:rsidR="00DA5009" w:rsidRPr="001228EE" w:rsidRDefault="005E467E" w:rsidP="00DA5009">
      <w:pPr>
        <w:spacing w:after="0" w:line="240" w:lineRule="auto"/>
        <w:contextualSpacing/>
        <w:jc w:val="both"/>
        <w:rPr>
          <w:rFonts w:ascii="Times New Roman" w:eastAsia="Calibri" w:hAnsi="Times New Roman" w:cs="Times New Roman"/>
          <w:bCs/>
          <w:color w:val="121EC6"/>
          <w:sz w:val="24"/>
          <w:szCs w:val="24"/>
          <w:lang w:eastAsia="ru-RU"/>
        </w:rPr>
      </w:pPr>
      <w:r>
        <w:rPr>
          <w:rFonts w:ascii="Times New Roman" w:eastAsia="Times New Roman" w:hAnsi="Times New Roman" w:cs="Times New Roman"/>
          <w:sz w:val="24"/>
          <w:szCs w:val="24"/>
          <w:lang w:eastAsia="ru-RU"/>
        </w:rPr>
        <w:t>ОБЗОРНАЯ</w:t>
      </w:r>
      <w:r w:rsidR="001228EE">
        <w:rPr>
          <w:rFonts w:ascii="Times New Roman" w:eastAsia="Times New Roman" w:hAnsi="Times New Roman" w:cs="Times New Roman"/>
          <w:sz w:val="24"/>
          <w:szCs w:val="24"/>
          <w:lang w:eastAsia="ru-RU"/>
        </w:rPr>
        <w:t xml:space="preserve"> СТАТЬЯ</w:t>
      </w:r>
      <w:r w:rsidR="001228EE" w:rsidRPr="001228EE">
        <w:rPr>
          <w:rFonts w:ascii="Times New Roman" w:eastAsia="Times New Roman" w:hAnsi="Times New Roman" w:cs="Times New Roman"/>
          <w:sz w:val="24"/>
          <w:szCs w:val="24"/>
          <w:lang w:eastAsia="ru-RU"/>
        </w:rPr>
        <w:t xml:space="preserve"> </w:t>
      </w:r>
    </w:p>
    <w:p w14:paraId="2A64483E" w14:textId="77777777" w:rsidR="001228EE" w:rsidRPr="001228EE" w:rsidRDefault="001228EE" w:rsidP="00DA5009">
      <w:pPr>
        <w:spacing w:after="0" w:line="240" w:lineRule="auto"/>
        <w:contextualSpacing/>
        <w:jc w:val="both"/>
        <w:rPr>
          <w:rFonts w:ascii="Times New Roman" w:eastAsia="Calibri" w:hAnsi="Times New Roman" w:cs="Times New Roman"/>
          <w:bCs/>
          <w:color w:val="121EC6"/>
          <w:sz w:val="24"/>
          <w:szCs w:val="24"/>
          <w:lang w:eastAsia="ru-RU"/>
        </w:rPr>
      </w:pPr>
    </w:p>
    <w:p w14:paraId="77EAD488" w14:textId="77777777" w:rsidR="00385167" w:rsidRPr="00385167" w:rsidRDefault="00385167" w:rsidP="00385167">
      <w:pPr>
        <w:spacing w:after="0" w:line="240" w:lineRule="auto"/>
        <w:ind w:firstLine="709"/>
        <w:contextualSpacing/>
        <w:jc w:val="center"/>
        <w:rPr>
          <w:rFonts w:ascii="Times New Roman" w:eastAsia="Calibri" w:hAnsi="Times New Roman" w:cs="Times New Roman"/>
          <w:b/>
          <w:sz w:val="24"/>
          <w:szCs w:val="24"/>
          <w:lang w:eastAsia="ru-RU"/>
        </w:rPr>
      </w:pPr>
      <w:r w:rsidRPr="00385167">
        <w:rPr>
          <w:rFonts w:ascii="Times New Roman" w:eastAsia="Calibri" w:hAnsi="Times New Roman" w:cs="Times New Roman"/>
          <w:b/>
          <w:sz w:val="24"/>
          <w:szCs w:val="24"/>
          <w:lang w:eastAsia="ru-RU"/>
        </w:rPr>
        <w:t xml:space="preserve">НАЗВАНИЕ РУКОПИСИ </w:t>
      </w:r>
    </w:p>
    <w:p w14:paraId="1AA63968" w14:textId="77777777" w:rsidR="00385167" w:rsidRPr="00385167" w:rsidRDefault="00385167" w:rsidP="00385167">
      <w:pPr>
        <w:spacing w:after="0" w:line="240" w:lineRule="auto"/>
        <w:ind w:firstLine="709"/>
        <w:contextualSpacing/>
        <w:jc w:val="center"/>
        <w:rPr>
          <w:rFonts w:ascii="Times New Roman" w:eastAsia="Calibri" w:hAnsi="Times New Roman" w:cs="Times New Roman"/>
          <w:b/>
          <w:sz w:val="24"/>
          <w:szCs w:val="24"/>
          <w:lang w:eastAsia="ru-RU"/>
        </w:rPr>
      </w:pPr>
    </w:p>
    <w:p w14:paraId="75F50ED0" w14:textId="77777777" w:rsidR="00441A1A" w:rsidRPr="00441A1A" w:rsidRDefault="00441A1A" w:rsidP="00385167">
      <w:pPr>
        <w:spacing w:after="0" w:line="240" w:lineRule="auto"/>
        <w:ind w:firstLine="709"/>
        <w:contextualSpacing/>
        <w:jc w:val="both"/>
        <w:rPr>
          <w:rFonts w:ascii="Times New Roman" w:eastAsia="Calibri" w:hAnsi="Times New Roman" w:cs="Times New Roman"/>
          <w:b/>
          <w:bCs/>
          <w:color w:val="323E4F" w:themeColor="text2" w:themeShade="BF"/>
          <w:sz w:val="24"/>
          <w:szCs w:val="24"/>
          <w:lang w:eastAsia="ru-RU"/>
        </w:rPr>
      </w:pPr>
      <w:r w:rsidRPr="00441A1A">
        <w:rPr>
          <w:rFonts w:ascii="Times New Roman" w:eastAsia="Calibri" w:hAnsi="Times New Roman" w:cs="Times New Roman"/>
          <w:b/>
          <w:bCs/>
          <w:color w:val="323E4F" w:themeColor="text2" w:themeShade="BF"/>
          <w:sz w:val="24"/>
          <w:szCs w:val="24"/>
          <w:lang w:eastAsia="ru-RU"/>
        </w:rPr>
        <w:t>РЕЗЮМЕ</w:t>
      </w:r>
    </w:p>
    <w:p w14:paraId="5FE8EF5A" w14:textId="0EB5881C" w:rsidR="00B23C13" w:rsidRDefault="00B23C13" w:rsidP="00DA5009">
      <w:pPr>
        <w:spacing w:after="0" w:line="240" w:lineRule="auto"/>
        <w:ind w:firstLine="709"/>
        <w:contextualSpacing/>
        <w:jc w:val="both"/>
        <w:rPr>
          <w:rFonts w:ascii="Times New Roman" w:eastAsia="Calibri" w:hAnsi="Times New Roman" w:cs="Times New Roman"/>
          <w:bCs/>
          <w:color w:val="121EC6"/>
          <w:sz w:val="24"/>
          <w:szCs w:val="24"/>
          <w:lang w:eastAsia="ru-RU"/>
        </w:rPr>
      </w:pPr>
      <w:r>
        <w:rPr>
          <w:rFonts w:ascii="Times New Roman" w:eastAsia="Calibri" w:hAnsi="Times New Roman" w:cs="Times New Roman"/>
          <w:bCs/>
          <w:color w:val="121EC6"/>
          <w:sz w:val="24"/>
          <w:szCs w:val="24"/>
          <w:lang w:eastAsia="ru-RU"/>
        </w:rPr>
        <w:t>Неструктурированное резюме (без деления на структурные элементы</w:t>
      </w:r>
      <w:r w:rsidR="00C32893">
        <w:rPr>
          <w:rFonts w:ascii="Times New Roman" w:eastAsia="Calibri" w:hAnsi="Times New Roman" w:cs="Times New Roman"/>
          <w:bCs/>
          <w:color w:val="121EC6"/>
          <w:sz w:val="24"/>
          <w:szCs w:val="24"/>
          <w:lang w:eastAsia="ru-RU"/>
        </w:rPr>
        <w:t xml:space="preserve"> для описательного обзора</w:t>
      </w:r>
      <w:r>
        <w:rPr>
          <w:rFonts w:ascii="Times New Roman" w:eastAsia="Calibri" w:hAnsi="Times New Roman" w:cs="Times New Roman"/>
          <w:bCs/>
          <w:color w:val="121EC6"/>
          <w:sz w:val="24"/>
          <w:szCs w:val="24"/>
          <w:lang w:eastAsia="ru-RU"/>
        </w:rPr>
        <w:t xml:space="preserve">) </w:t>
      </w:r>
      <w:r w:rsidR="0015794C">
        <w:rPr>
          <w:rFonts w:ascii="Times New Roman" w:eastAsia="Calibri" w:hAnsi="Times New Roman" w:cs="Times New Roman"/>
          <w:bCs/>
          <w:color w:val="121EC6"/>
          <w:sz w:val="24"/>
          <w:szCs w:val="24"/>
          <w:lang w:eastAsia="ru-RU"/>
        </w:rPr>
        <w:t>или структурированное резюме (для систематического обзора и мета-анализа)</w:t>
      </w:r>
      <w:r w:rsidR="00C32893">
        <w:rPr>
          <w:rFonts w:ascii="Times New Roman" w:eastAsia="Calibri" w:hAnsi="Times New Roman" w:cs="Times New Roman"/>
          <w:bCs/>
          <w:color w:val="121EC6"/>
          <w:sz w:val="24"/>
          <w:szCs w:val="24"/>
          <w:lang w:eastAsia="ru-RU"/>
        </w:rPr>
        <w:t xml:space="preserve"> </w:t>
      </w:r>
      <w:r>
        <w:rPr>
          <w:rFonts w:ascii="Times New Roman" w:eastAsia="Calibri" w:hAnsi="Times New Roman" w:cs="Times New Roman"/>
          <w:bCs/>
          <w:color w:val="121EC6"/>
          <w:sz w:val="24"/>
          <w:szCs w:val="24"/>
          <w:lang w:eastAsia="ru-RU"/>
        </w:rPr>
        <w:t xml:space="preserve">объемом </w:t>
      </w:r>
      <w:r w:rsidRPr="00385167">
        <w:rPr>
          <w:rFonts w:ascii="Times New Roman" w:eastAsia="Calibri" w:hAnsi="Times New Roman" w:cs="Times New Roman"/>
          <w:b/>
          <w:color w:val="121EC6"/>
          <w:sz w:val="24"/>
          <w:szCs w:val="24"/>
          <w:lang w:eastAsia="ru-RU"/>
        </w:rPr>
        <w:t>2</w:t>
      </w:r>
      <w:r>
        <w:rPr>
          <w:rFonts w:ascii="Times New Roman" w:eastAsia="Calibri" w:hAnsi="Times New Roman" w:cs="Times New Roman"/>
          <w:b/>
          <w:color w:val="121EC6"/>
          <w:sz w:val="24"/>
          <w:szCs w:val="24"/>
          <w:lang w:eastAsia="ru-RU"/>
        </w:rPr>
        <w:t>5</w:t>
      </w:r>
      <w:r w:rsidRPr="00385167">
        <w:rPr>
          <w:rFonts w:ascii="Times New Roman" w:eastAsia="Calibri" w:hAnsi="Times New Roman" w:cs="Times New Roman"/>
          <w:b/>
          <w:color w:val="121EC6"/>
          <w:sz w:val="24"/>
          <w:szCs w:val="24"/>
          <w:lang w:eastAsia="ru-RU"/>
        </w:rPr>
        <w:t>0–</w:t>
      </w:r>
      <w:r>
        <w:rPr>
          <w:rFonts w:ascii="Times New Roman" w:eastAsia="Calibri" w:hAnsi="Times New Roman" w:cs="Times New Roman"/>
          <w:b/>
          <w:color w:val="121EC6"/>
          <w:sz w:val="24"/>
          <w:szCs w:val="24"/>
          <w:lang w:eastAsia="ru-RU"/>
        </w:rPr>
        <w:t>30</w:t>
      </w:r>
      <w:r w:rsidRPr="00385167">
        <w:rPr>
          <w:rFonts w:ascii="Times New Roman" w:eastAsia="Calibri" w:hAnsi="Times New Roman" w:cs="Times New Roman"/>
          <w:b/>
          <w:color w:val="121EC6"/>
          <w:sz w:val="24"/>
          <w:szCs w:val="24"/>
          <w:lang w:eastAsia="ru-RU"/>
        </w:rPr>
        <w:t>0 сло</w:t>
      </w:r>
      <w:r>
        <w:rPr>
          <w:rFonts w:ascii="Times New Roman" w:eastAsia="Calibri" w:hAnsi="Times New Roman" w:cs="Times New Roman"/>
          <w:b/>
          <w:color w:val="121EC6"/>
          <w:sz w:val="24"/>
          <w:szCs w:val="24"/>
          <w:lang w:eastAsia="ru-RU"/>
        </w:rPr>
        <w:t>в.</w:t>
      </w:r>
    </w:p>
    <w:p w14:paraId="0929658D" w14:textId="01A2C8D7" w:rsidR="00B23C13" w:rsidRPr="00C32893" w:rsidRDefault="00B23C13" w:rsidP="00DA5009">
      <w:pPr>
        <w:spacing w:after="0" w:line="240" w:lineRule="auto"/>
        <w:ind w:firstLine="709"/>
        <w:contextualSpacing/>
        <w:jc w:val="both"/>
        <w:rPr>
          <w:rFonts w:ascii="Times New Roman" w:eastAsia="Calibri" w:hAnsi="Times New Roman" w:cs="Times New Roman"/>
          <w:bCs/>
          <w:color w:val="121EC6"/>
          <w:sz w:val="24"/>
          <w:szCs w:val="24"/>
          <w:lang w:eastAsia="ru-RU"/>
        </w:rPr>
      </w:pPr>
      <w:bookmarkStart w:id="0" w:name="_Hlk189321575"/>
      <w:r>
        <w:rPr>
          <w:rFonts w:ascii="Times New Roman" w:eastAsia="Calibri" w:hAnsi="Times New Roman" w:cs="Times New Roman"/>
          <w:bCs/>
          <w:color w:val="121EC6"/>
          <w:sz w:val="24"/>
          <w:szCs w:val="24"/>
          <w:lang w:eastAsia="ru-RU"/>
        </w:rPr>
        <w:t xml:space="preserve">Обязательно указывается </w:t>
      </w:r>
      <w:r w:rsidR="00461AB8">
        <w:rPr>
          <w:rFonts w:ascii="Times New Roman" w:eastAsia="Calibri" w:hAnsi="Times New Roman" w:cs="Times New Roman"/>
          <w:bCs/>
          <w:color w:val="121EC6"/>
          <w:sz w:val="24"/>
          <w:szCs w:val="24"/>
          <w:lang w:eastAsia="ru-RU"/>
        </w:rPr>
        <w:t xml:space="preserve">вид обзора (описательный, систематический обзор или мета-анализ), </w:t>
      </w:r>
      <w:r>
        <w:rPr>
          <w:rFonts w:ascii="Times New Roman" w:eastAsia="Calibri" w:hAnsi="Times New Roman" w:cs="Times New Roman"/>
          <w:bCs/>
          <w:color w:val="121EC6"/>
          <w:sz w:val="24"/>
          <w:szCs w:val="24"/>
          <w:lang w:eastAsia="ru-RU"/>
        </w:rPr>
        <w:t xml:space="preserve">методология поиска литературы, </w:t>
      </w:r>
      <w:r w:rsidR="00461AB8">
        <w:rPr>
          <w:rFonts w:ascii="Times New Roman" w:eastAsia="Calibri" w:hAnsi="Times New Roman" w:cs="Times New Roman"/>
          <w:bCs/>
          <w:color w:val="121EC6"/>
          <w:sz w:val="24"/>
          <w:szCs w:val="24"/>
          <w:lang w:eastAsia="ru-RU"/>
        </w:rPr>
        <w:t xml:space="preserve">базы данных, </w:t>
      </w:r>
      <w:r w:rsidR="00A87BC0">
        <w:rPr>
          <w:rFonts w:ascii="Times New Roman" w:eastAsia="Calibri" w:hAnsi="Times New Roman" w:cs="Times New Roman"/>
          <w:bCs/>
          <w:color w:val="121EC6"/>
          <w:sz w:val="24"/>
          <w:szCs w:val="24"/>
          <w:lang w:eastAsia="ru-RU"/>
        </w:rPr>
        <w:t>период поиска</w:t>
      </w:r>
      <w:r w:rsidR="00C32893">
        <w:rPr>
          <w:rFonts w:ascii="Times New Roman" w:eastAsia="Calibri" w:hAnsi="Times New Roman" w:cs="Times New Roman"/>
          <w:bCs/>
          <w:color w:val="121EC6"/>
          <w:sz w:val="24"/>
          <w:szCs w:val="24"/>
          <w:lang w:eastAsia="ru-RU"/>
        </w:rPr>
        <w:t>.</w:t>
      </w:r>
    </w:p>
    <w:bookmarkEnd w:id="0"/>
    <w:p w14:paraId="7FF43846" w14:textId="263CE4FC" w:rsidR="00DA5009" w:rsidRDefault="00DA5009" w:rsidP="00DA5009">
      <w:pPr>
        <w:spacing w:after="0" w:line="240" w:lineRule="auto"/>
        <w:ind w:firstLine="709"/>
        <w:contextualSpacing/>
        <w:jc w:val="both"/>
        <w:rPr>
          <w:rFonts w:ascii="Times New Roman" w:eastAsia="Calibri" w:hAnsi="Times New Roman" w:cs="Times New Roman"/>
          <w:bCs/>
          <w:color w:val="121EC6"/>
          <w:sz w:val="24"/>
          <w:szCs w:val="24"/>
          <w:lang w:eastAsia="ru-RU"/>
        </w:rPr>
      </w:pPr>
      <w:r w:rsidRPr="00DA5009">
        <w:rPr>
          <w:rFonts w:ascii="Times New Roman" w:eastAsia="Calibri" w:hAnsi="Times New Roman" w:cs="Times New Roman"/>
          <w:bCs/>
          <w:color w:val="121EC6"/>
          <w:sz w:val="24"/>
          <w:szCs w:val="24"/>
          <w:lang w:eastAsia="ru-RU"/>
        </w:rPr>
        <w:t>В нем необходимо указать, что нового несет в себе научная статья в сравнении с другими, родственными по тематике и целевому назначению. В резюме не следует включать ссылки на литературу и использовать аббревиатуры, кроме общеупотребительных сокращений и условных обозначений. При первом упоминании сокращения необходимо расшифровать.</w:t>
      </w:r>
      <w:r w:rsidRPr="00DA5009">
        <w:t xml:space="preserve"> </w:t>
      </w:r>
    </w:p>
    <w:p w14:paraId="0BE3DF93" w14:textId="77777777" w:rsidR="00385167" w:rsidRPr="00385167" w:rsidRDefault="00385167" w:rsidP="00385167">
      <w:pPr>
        <w:spacing w:after="0" w:line="240" w:lineRule="auto"/>
        <w:ind w:firstLine="709"/>
        <w:jc w:val="both"/>
        <w:rPr>
          <w:rFonts w:ascii="Times New Roman" w:eastAsia="Calibri" w:hAnsi="Times New Roman" w:cs="Times New Roman"/>
          <w:b/>
          <w:sz w:val="24"/>
          <w:szCs w:val="24"/>
          <w:shd w:val="clear" w:color="auto" w:fill="FFFFFF"/>
          <w:lang w:eastAsia="ru-RU"/>
        </w:rPr>
      </w:pPr>
    </w:p>
    <w:p w14:paraId="4004C706" w14:textId="52795560" w:rsidR="00385167" w:rsidRPr="00385167" w:rsidRDefault="00385167" w:rsidP="00385167">
      <w:pPr>
        <w:spacing w:after="0" w:line="240" w:lineRule="auto"/>
        <w:ind w:firstLine="709"/>
        <w:jc w:val="both"/>
        <w:rPr>
          <w:rFonts w:ascii="Times New Roman" w:eastAsia="Calibri" w:hAnsi="Times New Roman" w:cs="Times New Roman"/>
          <w:bCs/>
          <w:color w:val="121EC6"/>
          <w:sz w:val="24"/>
          <w:szCs w:val="24"/>
          <w:shd w:val="clear" w:color="auto" w:fill="FFFFFF"/>
          <w:lang w:eastAsia="ru-RU"/>
        </w:rPr>
      </w:pPr>
      <w:r w:rsidRPr="00385167">
        <w:rPr>
          <w:rFonts w:ascii="Times New Roman" w:eastAsia="Calibri" w:hAnsi="Times New Roman" w:cs="Times New Roman"/>
          <w:b/>
          <w:sz w:val="24"/>
          <w:szCs w:val="24"/>
          <w:shd w:val="clear" w:color="auto" w:fill="FFFFFF"/>
          <w:lang w:eastAsia="ru-RU"/>
        </w:rPr>
        <w:t>Цель.</w:t>
      </w:r>
      <w:r w:rsidRPr="00385167">
        <w:rPr>
          <w:rFonts w:ascii="Times New Roman" w:eastAsia="Calibri" w:hAnsi="Times New Roman" w:cs="Times New Roman"/>
          <w:bCs/>
          <w:sz w:val="24"/>
          <w:szCs w:val="24"/>
          <w:shd w:val="clear" w:color="auto" w:fill="FFFFFF"/>
          <w:lang w:eastAsia="ru-RU"/>
        </w:rPr>
        <w:t xml:space="preserve">  </w:t>
      </w:r>
      <w:r w:rsidR="006A3205" w:rsidRPr="006A3205">
        <w:rPr>
          <w:rFonts w:ascii="Times New Roman" w:eastAsia="Calibri" w:hAnsi="Times New Roman" w:cs="Times New Roman"/>
          <w:bCs/>
          <w:color w:val="121EC6"/>
          <w:sz w:val="24"/>
          <w:szCs w:val="24"/>
          <w:shd w:val="clear" w:color="auto" w:fill="FFFFFF"/>
          <w:lang w:eastAsia="ru-RU"/>
        </w:rPr>
        <w:t>Необходимо сформулировать четкую цель – какой предмет рассматривается Вами, зачем и для кого.</w:t>
      </w:r>
    </w:p>
    <w:p w14:paraId="1253F9A1"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shd w:val="clear" w:color="auto" w:fill="FFFFFF"/>
          <w:lang w:eastAsia="ru-RU"/>
        </w:rPr>
      </w:pPr>
    </w:p>
    <w:p w14:paraId="587B2B43" w14:textId="14F30CA1" w:rsidR="00C32893" w:rsidRDefault="00385167" w:rsidP="0015794C">
      <w:pPr>
        <w:spacing w:after="0" w:line="240" w:lineRule="auto"/>
        <w:ind w:firstLine="709"/>
        <w:contextualSpacing/>
        <w:jc w:val="both"/>
      </w:pPr>
      <w:r w:rsidRPr="00385167">
        <w:rPr>
          <w:rFonts w:ascii="Times New Roman" w:eastAsia="Calibri" w:hAnsi="Times New Roman" w:cs="Times New Roman"/>
          <w:b/>
          <w:sz w:val="24"/>
          <w:szCs w:val="24"/>
          <w:shd w:val="clear" w:color="auto" w:fill="FFFFFF"/>
          <w:lang w:eastAsia="ru-RU"/>
        </w:rPr>
        <w:t xml:space="preserve">Материалы и методы. </w:t>
      </w:r>
      <w:r w:rsidR="00C32893" w:rsidRPr="00C32893">
        <w:rPr>
          <w:rFonts w:ascii="Times New Roman" w:eastAsia="Calibri" w:hAnsi="Times New Roman" w:cs="Times New Roman"/>
          <w:bCs/>
          <w:color w:val="121EC6"/>
          <w:sz w:val="24"/>
          <w:szCs w:val="24"/>
          <w:lang w:eastAsia="ru-RU"/>
        </w:rPr>
        <w:t>Пример:</w:t>
      </w:r>
      <w:r w:rsidR="00C32893">
        <w:rPr>
          <w:rFonts w:ascii="Times New Roman" w:eastAsia="Calibri" w:hAnsi="Times New Roman" w:cs="Times New Roman"/>
          <w:bCs/>
          <w:color w:val="121EC6"/>
          <w:sz w:val="24"/>
          <w:szCs w:val="24"/>
          <w:lang w:eastAsia="ru-RU"/>
        </w:rPr>
        <w:t xml:space="preserve"> </w:t>
      </w:r>
      <w:r w:rsidR="0015794C" w:rsidRPr="00B23C13">
        <w:rPr>
          <w:rFonts w:ascii="Times New Roman" w:eastAsia="Calibri" w:hAnsi="Times New Roman" w:cs="Times New Roman"/>
          <w:bCs/>
          <w:sz w:val="24"/>
          <w:szCs w:val="24"/>
          <w:lang w:eastAsia="ru-RU"/>
        </w:rPr>
        <w:t xml:space="preserve">Для этого систематического обзора мы провели поиск в базах данных </w:t>
      </w:r>
      <w:r w:rsidR="0015794C" w:rsidRPr="00B23C13">
        <w:rPr>
          <w:rFonts w:ascii="Times New Roman" w:eastAsia="Calibri" w:hAnsi="Times New Roman" w:cs="Times New Roman"/>
          <w:bCs/>
          <w:sz w:val="24"/>
          <w:szCs w:val="24"/>
          <w:lang w:val="en-US" w:eastAsia="ru-RU"/>
        </w:rPr>
        <w:t>MEDLINE</w:t>
      </w:r>
      <w:r w:rsidR="0015794C" w:rsidRPr="00B23C13">
        <w:rPr>
          <w:rFonts w:ascii="Times New Roman" w:eastAsia="Calibri" w:hAnsi="Times New Roman" w:cs="Times New Roman"/>
          <w:bCs/>
          <w:sz w:val="24"/>
          <w:szCs w:val="24"/>
          <w:lang w:eastAsia="ru-RU"/>
        </w:rPr>
        <w:t xml:space="preserve">, </w:t>
      </w:r>
      <w:r w:rsidR="0015794C" w:rsidRPr="00B23C13">
        <w:rPr>
          <w:rFonts w:ascii="Times New Roman" w:eastAsia="Calibri" w:hAnsi="Times New Roman" w:cs="Times New Roman"/>
          <w:bCs/>
          <w:sz w:val="24"/>
          <w:szCs w:val="24"/>
          <w:lang w:val="en-US" w:eastAsia="ru-RU"/>
        </w:rPr>
        <w:t>Embase</w:t>
      </w:r>
      <w:r w:rsidR="0015794C" w:rsidRPr="00B23C13">
        <w:rPr>
          <w:rFonts w:ascii="Times New Roman" w:eastAsia="Calibri" w:hAnsi="Times New Roman" w:cs="Times New Roman"/>
          <w:bCs/>
          <w:sz w:val="24"/>
          <w:szCs w:val="24"/>
          <w:lang w:eastAsia="ru-RU"/>
        </w:rPr>
        <w:t xml:space="preserve">, </w:t>
      </w:r>
      <w:r w:rsidR="0015794C" w:rsidRPr="00B23C13">
        <w:rPr>
          <w:rFonts w:ascii="Times New Roman" w:eastAsia="Calibri" w:hAnsi="Times New Roman" w:cs="Times New Roman"/>
          <w:bCs/>
          <w:sz w:val="24"/>
          <w:szCs w:val="24"/>
          <w:lang w:val="en-US" w:eastAsia="ru-RU"/>
        </w:rPr>
        <w:t>PsycINFO</w:t>
      </w:r>
      <w:r w:rsidR="0015794C" w:rsidRPr="00B23C13">
        <w:rPr>
          <w:rFonts w:ascii="Times New Roman" w:eastAsia="Calibri" w:hAnsi="Times New Roman" w:cs="Times New Roman"/>
          <w:bCs/>
          <w:sz w:val="24"/>
          <w:szCs w:val="24"/>
          <w:lang w:eastAsia="ru-RU"/>
        </w:rPr>
        <w:t xml:space="preserve">, </w:t>
      </w:r>
      <w:r w:rsidR="0015794C" w:rsidRPr="00B23C13">
        <w:rPr>
          <w:rFonts w:ascii="Times New Roman" w:eastAsia="Calibri" w:hAnsi="Times New Roman" w:cs="Times New Roman"/>
          <w:bCs/>
          <w:sz w:val="24"/>
          <w:szCs w:val="24"/>
          <w:lang w:val="en-US" w:eastAsia="ru-RU"/>
        </w:rPr>
        <w:t>Web</w:t>
      </w:r>
      <w:r w:rsidR="0015794C" w:rsidRPr="00B23C13">
        <w:rPr>
          <w:rFonts w:ascii="Times New Roman" w:eastAsia="Calibri" w:hAnsi="Times New Roman" w:cs="Times New Roman"/>
          <w:bCs/>
          <w:sz w:val="24"/>
          <w:szCs w:val="24"/>
          <w:lang w:eastAsia="ru-RU"/>
        </w:rPr>
        <w:t xml:space="preserve"> </w:t>
      </w:r>
      <w:r w:rsidR="0015794C" w:rsidRPr="00B23C13">
        <w:rPr>
          <w:rFonts w:ascii="Times New Roman" w:eastAsia="Calibri" w:hAnsi="Times New Roman" w:cs="Times New Roman"/>
          <w:bCs/>
          <w:sz w:val="24"/>
          <w:szCs w:val="24"/>
          <w:lang w:val="en-US" w:eastAsia="ru-RU"/>
        </w:rPr>
        <w:t>of</w:t>
      </w:r>
      <w:r w:rsidR="0015794C" w:rsidRPr="00B23C13">
        <w:rPr>
          <w:rFonts w:ascii="Times New Roman" w:eastAsia="Calibri" w:hAnsi="Times New Roman" w:cs="Times New Roman"/>
          <w:bCs/>
          <w:sz w:val="24"/>
          <w:szCs w:val="24"/>
          <w:lang w:eastAsia="ru-RU"/>
        </w:rPr>
        <w:t xml:space="preserve"> </w:t>
      </w:r>
      <w:r w:rsidR="0015794C" w:rsidRPr="00B23C13">
        <w:rPr>
          <w:rFonts w:ascii="Times New Roman" w:eastAsia="Calibri" w:hAnsi="Times New Roman" w:cs="Times New Roman"/>
          <w:bCs/>
          <w:sz w:val="24"/>
          <w:szCs w:val="24"/>
          <w:lang w:val="en-US" w:eastAsia="ru-RU"/>
        </w:rPr>
        <w:t>Knowledge</w:t>
      </w:r>
      <w:r w:rsidR="0015794C" w:rsidRPr="00B23C13">
        <w:rPr>
          <w:rFonts w:ascii="Times New Roman" w:eastAsia="Calibri" w:hAnsi="Times New Roman" w:cs="Times New Roman"/>
          <w:bCs/>
          <w:sz w:val="24"/>
          <w:szCs w:val="24"/>
          <w:lang w:eastAsia="ru-RU"/>
        </w:rPr>
        <w:t xml:space="preserve">, </w:t>
      </w:r>
      <w:r w:rsidR="0015794C" w:rsidRPr="00B23C13">
        <w:rPr>
          <w:rFonts w:ascii="Times New Roman" w:eastAsia="Calibri" w:hAnsi="Times New Roman" w:cs="Times New Roman"/>
          <w:bCs/>
          <w:sz w:val="24"/>
          <w:szCs w:val="24"/>
          <w:lang w:val="en-US" w:eastAsia="ru-RU"/>
        </w:rPr>
        <w:t>Scopus</w:t>
      </w:r>
      <w:r w:rsidR="0015794C" w:rsidRPr="00B23C13">
        <w:rPr>
          <w:rFonts w:ascii="Times New Roman" w:eastAsia="Calibri" w:hAnsi="Times New Roman" w:cs="Times New Roman"/>
          <w:bCs/>
          <w:sz w:val="24"/>
          <w:szCs w:val="24"/>
          <w:lang w:eastAsia="ru-RU"/>
        </w:rPr>
        <w:t xml:space="preserve">, </w:t>
      </w:r>
      <w:r w:rsidR="0015794C" w:rsidRPr="00B23C13">
        <w:rPr>
          <w:rFonts w:ascii="Times New Roman" w:eastAsia="Calibri" w:hAnsi="Times New Roman" w:cs="Times New Roman"/>
          <w:bCs/>
          <w:sz w:val="24"/>
          <w:szCs w:val="24"/>
          <w:lang w:val="en-US" w:eastAsia="ru-RU"/>
        </w:rPr>
        <w:t>CINAHL</w:t>
      </w:r>
      <w:r w:rsidR="0015794C" w:rsidRPr="00B23C13">
        <w:rPr>
          <w:rFonts w:ascii="Times New Roman" w:eastAsia="Calibri" w:hAnsi="Times New Roman" w:cs="Times New Roman"/>
          <w:bCs/>
          <w:sz w:val="24"/>
          <w:szCs w:val="24"/>
          <w:lang w:eastAsia="ru-RU"/>
        </w:rPr>
        <w:t xml:space="preserve">, </w:t>
      </w:r>
      <w:r w:rsidR="0015794C" w:rsidRPr="00B23C13">
        <w:rPr>
          <w:rFonts w:ascii="Times New Roman" w:eastAsia="Calibri" w:hAnsi="Times New Roman" w:cs="Times New Roman"/>
          <w:bCs/>
          <w:sz w:val="24"/>
          <w:szCs w:val="24"/>
          <w:lang w:val="en-US" w:eastAsia="ru-RU"/>
        </w:rPr>
        <w:t>LILACS</w:t>
      </w:r>
      <w:r w:rsidR="0015794C" w:rsidRPr="00B23C13">
        <w:rPr>
          <w:rFonts w:ascii="Times New Roman" w:eastAsia="Calibri" w:hAnsi="Times New Roman" w:cs="Times New Roman"/>
          <w:bCs/>
          <w:sz w:val="24"/>
          <w:szCs w:val="24"/>
          <w:lang w:eastAsia="ru-RU"/>
        </w:rPr>
        <w:t xml:space="preserve">, </w:t>
      </w:r>
      <w:r w:rsidR="0015794C" w:rsidRPr="00B23C13">
        <w:rPr>
          <w:rFonts w:ascii="Times New Roman" w:eastAsia="Calibri" w:hAnsi="Times New Roman" w:cs="Times New Roman"/>
          <w:bCs/>
          <w:sz w:val="24"/>
          <w:szCs w:val="24"/>
          <w:lang w:val="en-US" w:eastAsia="ru-RU"/>
        </w:rPr>
        <w:t>ScieELO</w:t>
      </w:r>
      <w:r w:rsidR="0015794C" w:rsidRPr="00B23C13">
        <w:rPr>
          <w:rFonts w:ascii="Times New Roman" w:eastAsia="Calibri" w:hAnsi="Times New Roman" w:cs="Times New Roman"/>
          <w:bCs/>
          <w:sz w:val="24"/>
          <w:szCs w:val="24"/>
          <w:lang w:eastAsia="ru-RU"/>
        </w:rPr>
        <w:t xml:space="preserve">, </w:t>
      </w:r>
      <w:r w:rsidR="0015794C" w:rsidRPr="00B23C13">
        <w:rPr>
          <w:rFonts w:ascii="Times New Roman" w:eastAsia="Calibri" w:hAnsi="Times New Roman" w:cs="Times New Roman"/>
          <w:bCs/>
          <w:sz w:val="24"/>
          <w:szCs w:val="24"/>
          <w:lang w:val="en-US" w:eastAsia="ru-RU"/>
        </w:rPr>
        <w:t>Cochrane</w:t>
      </w:r>
      <w:r w:rsidR="0015794C" w:rsidRPr="00B23C13">
        <w:rPr>
          <w:rFonts w:ascii="Times New Roman" w:eastAsia="Calibri" w:hAnsi="Times New Roman" w:cs="Times New Roman"/>
          <w:bCs/>
          <w:sz w:val="24"/>
          <w:szCs w:val="24"/>
          <w:lang w:eastAsia="ru-RU"/>
        </w:rPr>
        <w:t xml:space="preserve">, </w:t>
      </w:r>
      <w:r w:rsidR="0015794C" w:rsidRPr="00B23C13">
        <w:rPr>
          <w:rFonts w:ascii="Times New Roman" w:eastAsia="Calibri" w:hAnsi="Times New Roman" w:cs="Times New Roman"/>
          <w:bCs/>
          <w:sz w:val="24"/>
          <w:szCs w:val="24"/>
          <w:lang w:val="en-US" w:eastAsia="ru-RU"/>
        </w:rPr>
        <w:t>PubMed</w:t>
      </w:r>
      <w:r w:rsidR="0015794C" w:rsidRPr="00B23C13">
        <w:rPr>
          <w:rFonts w:ascii="Times New Roman" w:eastAsia="Calibri" w:hAnsi="Times New Roman" w:cs="Times New Roman"/>
          <w:bCs/>
          <w:sz w:val="24"/>
          <w:szCs w:val="24"/>
          <w:lang w:eastAsia="ru-RU"/>
        </w:rPr>
        <w:t>, реестрах испытаний, 3</w:t>
      </w:r>
      <w:r w:rsidR="0015794C" w:rsidRPr="00B23C13">
        <w:rPr>
          <w:rFonts w:ascii="Times New Roman" w:eastAsia="Calibri" w:hAnsi="Times New Roman" w:cs="Times New Roman"/>
          <w:bCs/>
          <w:sz w:val="24"/>
          <w:szCs w:val="24"/>
          <w:lang w:val="en-US" w:eastAsia="ru-RU"/>
        </w:rPr>
        <w:t>ie</w:t>
      </w:r>
      <w:r w:rsidR="0015794C" w:rsidRPr="00B23C13">
        <w:rPr>
          <w:rFonts w:ascii="Times New Roman" w:eastAsia="Calibri" w:hAnsi="Times New Roman" w:cs="Times New Roman"/>
          <w:bCs/>
          <w:sz w:val="24"/>
          <w:szCs w:val="24"/>
          <w:lang w:eastAsia="ru-RU"/>
        </w:rPr>
        <w:t xml:space="preserve">, </w:t>
      </w:r>
      <w:r w:rsidR="0015794C" w:rsidRPr="00B23C13">
        <w:rPr>
          <w:rFonts w:ascii="Times New Roman" w:eastAsia="Calibri" w:hAnsi="Times New Roman" w:cs="Times New Roman"/>
          <w:bCs/>
          <w:sz w:val="24"/>
          <w:szCs w:val="24"/>
          <w:lang w:val="en-US" w:eastAsia="ru-RU"/>
        </w:rPr>
        <w:t>Google</w:t>
      </w:r>
      <w:r w:rsidR="0015794C" w:rsidRPr="00B23C13">
        <w:rPr>
          <w:rFonts w:ascii="Times New Roman" w:eastAsia="Calibri" w:hAnsi="Times New Roman" w:cs="Times New Roman"/>
          <w:bCs/>
          <w:sz w:val="24"/>
          <w:szCs w:val="24"/>
          <w:lang w:eastAsia="ru-RU"/>
        </w:rPr>
        <w:t xml:space="preserve"> </w:t>
      </w:r>
      <w:r w:rsidR="0015794C" w:rsidRPr="00B23C13">
        <w:rPr>
          <w:rFonts w:ascii="Times New Roman" w:eastAsia="Calibri" w:hAnsi="Times New Roman" w:cs="Times New Roman"/>
          <w:bCs/>
          <w:sz w:val="24"/>
          <w:szCs w:val="24"/>
          <w:lang w:val="en-US" w:eastAsia="ru-RU"/>
        </w:rPr>
        <w:t>Scholar</w:t>
      </w:r>
      <w:r w:rsidR="0015794C" w:rsidRPr="00B23C13">
        <w:rPr>
          <w:rFonts w:ascii="Times New Roman" w:eastAsia="Calibri" w:hAnsi="Times New Roman" w:cs="Times New Roman"/>
          <w:bCs/>
          <w:sz w:val="24"/>
          <w:szCs w:val="24"/>
          <w:lang w:eastAsia="ru-RU"/>
        </w:rPr>
        <w:t>, а также в прямых и обратных ссылках на исследования, опубликованные в период между созданием базы данных и 16 августа 20</w:t>
      </w:r>
      <w:r w:rsidR="0015794C" w:rsidRPr="00A87BC0">
        <w:rPr>
          <w:rFonts w:ascii="Times New Roman" w:eastAsia="Calibri" w:hAnsi="Times New Roman" w:cs="Times New Roman"/>
          <w:bCs/>
          <w:sz w:val="24"/>
          <w:szCs w:val="24"/>
          <w:lang w:eastAsia="ru-RU"/>
        </w:rPr>
        <w:t>23</w:t>
      </w:r>
      <w:r w:rsidR="0015794C" w:rsidRPr="00B23C13">
        <w:rPr>
          <w:rFonts w:ascii="Times New Roman" w:eastAsia="Calibri" w:hAnsi="Times New Roman" w:cs="Times New Roman"/>
          <w:bCs/>
          <w:sz w:val="24"/>
          <w:szCs w:val="24"/>
          <w:lang w:eastAsia="ru-RU"/>
        </w:rPr>
        <w:t xml:space="preserve"> года. Были включены все рандомизированные контролируемые испытания (РКИ) </w:t>
      </w:r>
      <w:r w:rsidR="0015794C">
        <w:rPr>
          <w:rFonts w:ascii="Times New Roman" w:eastAsia="Calibri" w:hAnsi="Times New Roman" w:cs="Times New Roman"/>
          <w:bCs/>
          <w:sz w:val="24"/>
          <w:szCs w:val="24"/>
          <w:lang w:eastAsia="ru-RU"/>
        </w:rPr>
        <w:t>……</w:t>
      </w:r>
      <w:r w:rsidR="0015794C" w:rsidRPr="00A87BC0">
        <w:rPr>
          <w:rFonts w:ascii="Times New Roman" w:eastAsia="Calibri" w:hAnsi="Times New Roman" w:cs="Times New Roman"/>
          <w:bCs/>
          <w:sz w:val="24"/>
          <w:szCs w:val="24"/>
          <w:lang w:eastAsia="ru-RU"/>
        </w:rPr>
        <w:t>..</w:t>
      </w:r>
      <w:r w:rsidR="0015794C" w:rsidRPr="00B23C13">
        <w:rPr>
          <w:rFonts w:ascii="Times New Roman" w:eastAsia="Calibri" w:hAnsi="Times New Roman" w:cs="Times New Roman"/>
          <w:bCs/>
          <w:sz w:val="24"/>
          <w:szCs w:val="24"/>
          <w:lang w:eastAsia="ru-RU"/>
        </w:rPr>
        <w:t xml:space="preserve"> при </w:t>
      </w:r>
      <w:r w:rsidR="0015794C">
        <w:rPr>
          <w:rFonts w:ascii="Times New Roman" w:eastAsia="Calibri" w:hAnsi="Times New Roman" w:cs="Times New Roman"/>
          <w:bCs/>
          <w:sz w:val="24"/>
          <w:szCs w:val="24"/>
          <w:lang w:eastAsia="ru-RU"/>
        </w:rPr>
        <w:t>………</w:t>
      </w:r>
      <w:r w:rsidR="0015794C" w:rsidRPr="00B23C13">
        <w:rPr>
          <w:rFonts w:ascii="Times New Roman" w:eastAsia="Calibri" w:hAnsi="Times New Roman" w:cs="Times New Roman"/>
          <w:bCs/>
          <w:sz w:val="24"/>
          <w:szCs w:val="24"/>
          <w:lang w:eastAsia="ru-RU"/>
        </w:rPr>
        <w:t xml:space="preserve"> в странах с низким и средним уровнем дохода, в которых измеряли </w:t>
      </w:r>
      <w:r w:rsidR="0015794C">
        <w:rPr>
          <w:rFonts w:ascii="Times New Roman" w:eastAsia="Calibri" w:hAnsi="Times New Roman" w:cs="Times New Roman"/>
          <w:bCs/>
          <w:sz w:val="24"/>
          <w:szCs w:val="24"/>
          <w:lang w:eastAsia="ru-RU"/>
        </w:rPr>
        <w:t>………………</w:t>
      </w:r>
      <w:r w:rsidR="0015794C" w:rsidRPr="00A87BC0">
        <w:rPr>
          <w:rFonts w:ascii="Times New Roman" w:eastAsia="Calibri" w:hAnsi="Times New Roman" w:cs="Times New Roman"/>
          <w:bCs/>
          <w:sz w:val="24"/>
          <w:szCs w:val="24"/>
          <w:lang w:eastAsia="ru-RU"/>
        </w:rPr>
        <w:t>..</w:t>
      </w:r>
      <w:r w:rsidR="0015794C" w:rsidRPr="00B23C13">
        <w:rPr>
          <w:rFonts w:ascii="Times New Roman" w:eastAsia="Calibri" w:hAnsi="Times New Roman" w:cs="Times New Roman"/>
          <w:bCs/>
          <w:sz w:val="24"/>
          <w:szCs w:val="24"/>
          <w:lang w:eastAsia="ru-RU"/>
        </w:rPr>
        <w:t>, без ограничений по языку или дате.</w:t>
      </w:r>
      <w:r w:rsidR="00C32893" w:rsidRPr="00C32893">
        <w:t xml:space="preserve"> </w:t>
      </w:r>
    </w:p>
    <w:p w14:paraId="2AAC9905" w14:textId="6B3BD646" w:rsidR="00C32893" w:rsidRPr="00C32893" w:rsidRDefault="00C32893" w:rsidP="0015794C">
      <w:pPr>
        <w:spacing w:after="0" w:line="240" w:lineRule="auto"/>
        <w:ind w:firstLine="709"/>
        <w:jc w:val="both"/>
        <w:rPr>
          <w:rFonts w:ascii="Times New Roman" w:eastAsia="Calibri" w:hAnsi="Times New Roman" w:cs="Times New Roman"/>
          <w:bCs/>
          <w:color w:val="121EC6"/>
          <w:sz w:val="24"/>
          <w:szCs w:val="24"/>
          <w:lang w:eastAsia="ru-RU"/>
        </w:rPr>
      </w:pPr>
      <w:bookmarkStart w:id="1" w:name="_Hlk189321774"/>
      <w:r w:rsidRPr="00C32893">
        <w:rPr>
          <w:rFonts w:ascii="Times New Roman" w:eastAsia="Calibri" w:hAnsi="Times New Roman" w:cs="Times New Roman"/>
          <w:bCs/>
          <w:color w:val="121EC6"/>
          <w:sz w:val="24"/>
          <w:szCs w:val="24"/>
          <w:lang w:eastAsia="ru-RU"/>
        </w:rPr>
        <w:t>Для мета-анализа дополнительно указывается программа статистической обработки, инструмент визуализации  (блок-схема отбора публикаций), методы оценки гетерогенности полученных данных</w:t>
      </w:r>
      <w:r>
        <w:rPr>
          <w:rFonts w:ascii="Times New Roman" w:eastAsia="Calibri" w:hAnsi="Times New Roman" w:cs="Times New Roman"/>
          <w:bCs/>
          <w:color w:val="121EC6"/>
          <w:sz w:val="24"/>
          <w:szCs w:val="24"/>
          <w:lang w:eastAsia="ru-RU"/>
        </w:rPr>
        <w:t>.</w:t>
      </w:r>
      <w:bookmarkEnd w:id="1"/>
      <w:r>
        <w:rPr>
          <w:rFonts w:ascii="Times New Roman" w:eastAsia="Calibri" w:hAnsi="Times New Roman" w:cs="Times New Roman"/>
          <w:bCs/>
          <w:color w:val="121EC6"/>
          <w:sz w:val="24"/>
          <w:szCs w:val="24"/>
          <w:lang w:eastAsia="ru-RU"/>
        </w:rPr>
        <w:t xml:space="preserve"> Пример:</w:t>
      </w:r>
    </w:p>
    <w:p w14:paraId="134A2A6F" w14:textId="6345BABD" w:rsidR="0015794C" w:rsidRPr="00C32893" w:rsidRDefault="00C32893" w:rsidP="0015794C">
      <w:pPr>
        <w:spacing w:after="0" w:line="240" w:lineRule="auto"/>
        <w:ind w:firstLine="709"/>
        <w:contextualSpacing/>
        <w:jc w:val="both"/>
        <w:rPr>
          <w:rFonts w:ascii="Times New Roman" w:eastAsia="Calibri" w:hAnsi="Times New Roman" w:cs="Times New Roman"/>
          <w:bCs/>
          <w:sz w:val="24"/>
          <w:szCs w:val="24"/>
          <w:lang w:eastAsia="ru-RU"/>
        </w:rPr>
      </w:pPr>
      <w:r w:rsidRPr="00C32893">
        <w:rPr>
          <w:rFonts w:ascii="Times New Roman" w:eastAsia="Calibri" w:hAnsi="Times New Roman" w:cs="Times New Roman"/>
          <w:bCs/>
          <w:sz w:val="24"/>
          <w:szCs w:val="24"/>
          <w:lang w:eastAsia="ru-RU"/>
        </w:rPr>
        <w:t>Статистическая обработка данных производилась в программе Review Manager версия 5.4 для Windows (https://training.cochrane.org). Для визуализации результатов, полученных в ходе работы, использовался график Forestplot. Блок-схема отбора публикаций создана с помо щью инструмента PRISMA (Preferred Report ing Items for Systematic reviews and Meta-analy sis), www.prisma-statement.org. Гетерогенность полученных данных оценивалась с помощью Cochran Q и I² тестов.</w:t>
      </w:r>
    </w:p>
    <w:p w14:paraId="349FB9EC" w14:textId="5E63834E" w:rsidR="00385167" w:rsidRPr="00385167" w:rsidRDefault="00385167" w:rsidP="00385167">
      <w:pPr>
        <w:spacing w:after="0" w:line="240" w:lineRule="auto"/>
        <w:ind w:firstLine="709"/>
        <w:jc w:val="both"/>
        <w:rPr>
          <w:rFonts w:ascii="Times New Roman" w:eastAsia="Calibri" w:hAnsi="Times New Roman" w:cs="Times New Roman"/>
          <w:color w:val="121EC6"/>
          <w:sz w:val="24"/>
          <w:szCs w:val="24"/>
          <w:lang w:eastAsia="ru-RU"/>
        </w:rPr>
      </w:pPr>
      <w:r w:rsidRPr="00385167">
        <w:rPr>
          <w:rFonts w:ascii="Times New Roman" w:eastAsia="Calibri" w:hAnsi="Times New Roman" w:cs="Times New Roman"/>
          <w:b/>
          <w:sz w:val="24"/>
          <w:szCs w:val="24"/>
          <w:lang w:eastAsia="ru-RU"/>
        </w:rPr>
        <w:t xml:space="preserve">Результаты. </w:t>
      </w:r>
      <w:r w:rsidRPr="00385167">
        <w:rPr>
          <w:rFonts w:ascii="Times New Roman" w:eastAsia="Calibri" w:hAnsi="Times New Roman" w:cs="Times New Roman"/>
          <w:bCs/>
          <w:color w:val="121EC6"/>
          <w:sz w:val="24"/>
          <w:szCs w:val="24"/>
          <w:lang w:eastAsia="ru-RU"/>
        </w:rPr>
        <w:t xml:space="preserve">Отобразить </w:t>
      </w:r>
      <w:r w:rsidR="00DA5009">
        <w:rPr>
          <w:rFonts w:ascii="Times New Roman" w:eastAsia="Calibri" w:hAnsi="Times New Roman" w:cs="Times New Roman"/>
          <w:bCs/>
          <w:color w:val="121EC6"/>
          <w:sz w:val="24"/>
          <w:szCs w:val="24"/>
          <w:lang w:eastAsia="ru-RU"/>
        </w:rPr>
        <w:t>основные результаты</w:t>
      </w:r>
      <w:r w:rsidRPr="00385167">
        <w:rPr>
          <w:rFonts w:ascii="Times New Roman" w:eastAsia="Calibri" w:hAnsi="Times New Roman" w:cs="Times New Roman"/>
          <w:color w:val="121EC6"/>
          <w:sz w:val="24"/>
          <w:szCs w:val="24"/>
          <w:lang w:eastAsia="ru-RU"/>
        </w:rPr>
        <w:t xml:space="preserve">. </w:t>
      </w:r>
    </w:p>
    <w:p w14:paraId="6EAC6A2C"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lang w:eastAsia="ru-RU"/>
        </w:rPr>
      </w:pPr>
    </w:p>
    <w:p w14:paraId="67721936" w14:textId="488ACF4E" w:rsidR="00385167" w:rsidRPr="00385167" w:rsidRDefault="00385167" w:rsidP="00385167">
      <w:pPr>
        <w:spacing w:after="0" w:line="240" w:lineRule="auto"/>
        <w:ind w:firstLine="709"/>
        <w:jc w:val="both"/>
        <w:rPr>
          <w:rFonts w:ascii="Times New Roman" w:eastAsia="Calibri" w:hAnsi="Times New Roman" w:cs="Times New Roman"/>
          <w:bCs/>
          <w:color w:val="121EC6"/>
          <w:sz w:val="24"/>
          <w:szCs w:val="24"/>
          <w:lang w:eastAsia="ru-RU"/>
        </w:rPr>
      </w:pPr>
      <w:r w:rsidRPr="00385167">
        <w:rPr>
          <w:rFonts w:ascii="Times New Roman" w:eastAsia="Calibri" w:hAnsi="Times New Roman" w:cs="Times New Roman"/>
          <w:b/>
          <w:sz w:val="24"/>
          <w:szCs w:val="24"/>
          <w:lang w:eastAsia="ru-RU"/>
        </w:rPr>
        <w:t xml:space="preserve">Заключение. </w:t>
      </w:r>
      <w:r w:rsidRPr="00385167">
        <w:rPr>
          <w:rFonts w:ascii="Times New Roman" w:eastAsia="Calibri" w:hAnsi="Times New Roman" w:cs="Times New Roman"/>
          <w:bCs/>
          <w:color w:val="121EC6"/>
          <w:sz w:val="24"/>
          <w:szCs w:val="24"/>
          <w:lang w:eastAsia="ru-RU"/>
        </w:rPr>
        <w:t>Обобщить результаты.</w:t>
      </w:r>
    </w:p>
    <w:p w14:paraId="1F3E16F1" w14:textId="77777777" w:rsidR="00385167" w:rsidRPr="00385167" w:rsidRDefault="00385167" w:rsidP="00385167">
      <w:pPr>
        <w:spacing w:after="0" w:line="240" w:lineRule="auto"/>
        <w:contextualSpacing/>
        <w:jc w:val="both"/>
        <w:rPr>
          <w:rFonts w:ascii="Times New Roman" w:eastAsia="Calibri" w:hAnsi="Times New Roman" w:cs="Times New Roman"/>
          <w:bCs/>
          <w:sz w:val="24"/>
          <w:szCs w:val="24"/>
          <w:lang w:eastAsia="ru-RU"/>
        </w:rPr>
      </w:pPr>
    </w:p>
    <w:p w14:paraId="0719FFB0" w14:textId="43E9157A" w:rsidR="00385167" w:rsidRPr="00385167" w:rsidRDefault="00385167" w:rsidP="00385167">
      <w:pPr>
        <w:spacing w:after="0" w:line="240" w:lineRule="auto"/>
        <w:ind w:firstLine="709"/>
        <w:contextualSpacing/>
        <w:jc w:val="both"/>
        <w:rPr>
          <w:rFonts w:ascii="Times New Roman" w:eastAsia="Calibri" w:hAnsi="Times New Roman" w:cs="Times New Roman"/>
          <w:sz w:val="24"/>
          <w:szCs w:val="24"/>
          <w:lang w:eastAsia="ru-RU"/>
        </w:rPr>
      </w:pPr>
      <w:r w:rsidRPr="00385167">
        <w:rPr>
          <w:rFonts w:ascii="Times New Roman" w:eastAsia="Calibri" w:hAnsi="Times New Roman" w:cs="Times New Roman"/>
          <w:b/>
          <w:sz w:val="24"/>
          <w:szCs w:val="24"/>
          <w:lang w:eastAsia="ru-RU"/>
        </w:rPr>
        <w:t>Ключевые слова:</w:t>
      </w:r>
      <w:r w:rsidRPr="00385167">
        <w:rPr>
          <w:rFonts w:ascii="Times New Roman" w:eastAsia="Calibri" w:hAnsi="Times New Roman" w:cs="Times New Roman"/>
          <w:sz w:val="24"/>
          <w:szCs w:val="24"/>
          <w:lang w:eastAsia="ru-RU"/>
        </w:rPr>
        <w:t xml:space="preserve"> </w:t>
      </w:r>
      <w:r w:rsidRPr="00385167">
        <w:rPr>
          <w:rFonts w:ascii="Times New Roman" w:eastAsia="Calibri" w:hAnsi="Times New Roman" w:cs="Times New Roman"/>
          <w:color w:val="121EC6"/>
          <w:sz w:val="24"/>
          <w:szCs w:val="24"/>
          <w:lang w:eastAsia="ru-RU"/>
        </w:rPr>
        <w:t>5–8 слов / словосочетаний, не повторяющихся в названии статьи</w:t>
      </w:r>
      <w:r w:rsidR="00DA5009">
        <w:rPr>
          <w:rFonts w:ascii="Times New Roman" w:eastAsia="Calibri" w:hAnsi="Times New Roman" w:cs="Times New Roman"/>
          <w:color w:val="121EC6"/>
          <w:sz w:val="24"/>
          <w:szCs w:val="24"/>
          <w:lang w:eastAsia="ru-RU"/>
        </w:rPr>
        <w:t>. С</w:t>
      </w:r>
      <w:r w:rsidR="00DA5009" w:rsidRPr="00DA5009">
        <w:rPr>
          <w:rFonts w:ascii="Times New Roman" w:eastAsia="Calibri" w:hAnsi="Times New Roman" w:cs="Times New Roman"/>
          <w:color w:val="121EC6"/>
          <w:sz w:val="24"/>
          <w:szCs w:val="24"/>
          <w:lang w:eastAsia="ru-RU"/>
        </w:rPr>
        <w:t>оставляют семантическое ядро статьи и представляют собой перечень основных понятий и категорий, служащих для описания исследуемой проблемы.</w:t>
      </w:r>
    </w:p>
    <w:p w14:paraId="0B72B07F" w14:textId="77777777" w:rsidR="00385167" w:rsidRDefault="00385167" w:rsidP="00385167">
      <w:pPr>
        <w:spacing w:after="0" w:line="240" w:lineRule="auto"/>
        <w:ind w:firstLine="709"/>
        <w:contextualSpacing/>
        <w:jc w:val="both"/>
        <w:rPr>
          <w:rFonts w:ascii="Times New Roman" w:eastAsia="Calibri" w:hAnsi="Times New Roman" w:cs="Times New Roman"/>
          <w:sz w:val="24"/>
          <w:szCs w:val="24"/>
          <w:lang w:eastAsia="ru-RU"/>
        </w:rPr>
      </w:pPr>
    </w:p>
    <w:p w14:paraId="3DC80ECC" w14:textId="77777777" w:rsidR="006A3205" w:rsidRDefault="006A3205" w:rsidP="00385167">
      <w:pPr>
        <w:spacing w:after="0" w:line="240" w:lineRule="auto"/>
        <w:ind w:firstLine="709"/>
        <w:contextualSpacing/>
        <w:jc w:val="both"/>
        <w:rPr>
          <w:rFonts w:ascii="Times New Roman" w:eastAsia="Calibri" w:hAnsi="Times New Roman" w:cs="Times New Roman"/>
          <w:sz w:val="24"/>
          <w:szCs w:val="24"/>
          <w:lang w:eastAsia="ru-RU"/>
        </w:rPr>
      </w:pPr>
    </w:p>
    <w:p w14:paraId="70BC5B85" w14:textId="77777777" w:rsidR="006A3205" w:rsidRDefault="006A3205" w:rsidP="00385167">
      <w:pPr>
        <w:spacing w:after="0" w:line="240" w:lineRule="auto"/>
        <w:ind w:firstLine="709"/>
        <w:contextualSpacing/>
        <w:jc w:val="both"/>
        <w:rPr>
          <w:rFonts w:ascii="Times New Roman" w:eastAsia="Calibri" w:hAnsi="Times New Roman" w:cs="Times New Roman"/>
          <w:sz w:val="24"/>
          <w:szCs w:val="24"/>
          <w:lang w:eastAsia="ru-RU"/>
        </w:rPr>
      </w:pPr>
    </w:p>
    <w:p w14:paraId="2127DF9C" w14:textId="77777777" w:rsidR="006A3205" w:rsidRPr="00385167" w:rsidRDefault="006A3205" w:rsidP="00385167">
      <w:pPr>
        <w:spacing w:after="0" w:line="240" w:lineRule="auto"/>
        <w:ind w:firstLine="709"/>
        <w:contextualSpacing/>
        <w:jc w:val="both"/>
        <w:rPr>
          <w:rFonts w:ascii="Times New Roman" w:eastAsia="Calibri" w:hAnsi="Times New Roman" w:cs="Times New Roman"/>
          <w:sz w:val="24"/>
          <w:szCs w:val="24"/>
          <w:lang w:eastAsia="ru-RU"/>
        </w:rPr>
      </w:pPr>
    </w:p>
    <w:p w14:paraId="49E9BC65" w14:textId="08ECC841" w:rsidR="00385167" w:rsidRPr="005E467E" w:rsidRDefault="005E467E" w:rsidP="00385167">
      <w:pPr>
        <w:spacing w:after="0" w:line="240" w:lineRule="auto"/>
        <w:ind w:firstLine="709"/>
        <w:contextualSpacing/>
        <w:jc w:val="both"/>
        <w:rPr>
          <w:rFonts w:ascii="Times New Roman" w:eastAsia="Calibri" w:hAnsi="Times New Roman" w:cs="Times New Roman"/>
          <w:sz w:val="24"/>
          <w:szCs w:val="24"/>
          <w:lang w:val="en-US" w:eastAsia="ru-RU"/>
        </w:rPr>
      </w:pPr>
      <w:r>
        <w:rPr>
          <w:rFonts w:ascii="Times New Roman" w:eastAsia="Calibri" w:hAnsi="Times New Roman" w:cs="Times New Roman"/>
          <w:sz w:val="24"/>
          <w:szCs w:val="24"/>
          <w:lang w:val="en-US" w:eastAsia="ru-RU"/>
        </w:rPr>
        <w:lastRenderedPageBreak/>
        <w:t>REVIEW ARTICLE</w:t>
      </w:r>
    </w:p>
    <w:p w14:paraId="26ED5ABD" w14:textId="77777777" w:rsidR="00385167" w:rsidRPr="00385167" w:rsidRDefault="00385167" w:rsidP="00385167">
      <w:pPr>
        <w:spacing w:after="0" w:line="240" w:lineRule="auto"/>
        <w:ind w:firstLine="709"/>
        <w:jc w:val="center"/>
        <w:rPr>
          <w:rFonts w:ascii="Times New Roman" w:eastAsia="Calibri" w:hAnsi="Times New Roman" w:cs="Times New Roman"/>
          <w:b/>
          <w:sz w:val="24"/>
          <w:szCs w:val="24"/>
          <w:lang w:eastAsia="ru-RU"/>
        </w:rPr>
      </w:pPr>
    </w:p>
    <w:p w14:paraId="3FE7AC65" w14:textId="77777777" w:rsidR="00385167" w:rsidRPr="00FB6AFC" w:rsidRDefault="00E74F3C" w:rsidP="00385167">
      <w:pPr>
        <w:spacing w:after="0" w:line="240" w:lineRule="auto"/>
        <w:ind w:firstLine="709"/>
        <w:contextualSpacing/>
        <w:jc w:val="center"/>
        <w:rPr>
          <w:rFonts w:ascii="Times New Roman" w:eastAsia="Calibri" w:hAnsi="Times New Roman" w:cs="Times New Roman"/>
          <w:b/>
          <w:sz w:val="24"/>
          <w:szCs w:val="24"/>
          <w:lang w:eastAsia="ru-RU"/>
        </w:rPr>
      </w:pPr>
      <w:r w:rsidRPr="00441A1A">
        <w:rPr>
          <w:rFonts w:ascii="Times New Roman" w:eastAsia="Calibri" w:hAnsi="Times New Roman" w:cs="Times New Roman"/>
          <w:b/>
          <w:sz w:val="24"/>
          <w:szCs w:val="24"/>
          <w:lang w:val="en-US" w:eastAsia="ru-RU"/>
        </w:rPr>
        <w:t>TITLE</w:t>
      </w:r>
      <w:r w:rsidRPr="00FB6AFC">
        <w:rPr>
          <w:rFonts w:ascii="Times New Roman" w:eastAsia="Calibri" w:hAnsi="Times New Roman" w:cs="Times New Roman"/>
          <w:b/>
          <w:sz w:val="24"/>
          <w:szCs w:val="24"/>
          <w:lang w:eastAsia="ru-RU"/>
        </w:rPr>
        <w:t xml:space="preserve"> </w:t>
      </w:r>
      <w:r w:rsidRPr="00441A1A">
        <w:rPr>
          <w:rFonts w:ascii="Times New Roman" w:eastAsia="Calibri" w:hAnsi="Times New Roman" w:cs="Times New Roman"/>
          <w:b/>
          <w:sz w:val="24"/>
          <w:szCs w:val="24"/>
          <w:lang w:val="en-US" w:eastAsia="ru-RU"/>
        </w:rPr>
        <w:t>OF</w:t>
      </w:r>
      <w:r w:rsidRPr="00FB6AFC">
        <w:rPr>
          <w:rFonts w:ascii="Times New Roman" w:eastAsia="Calibri" w:hAnsi="Times New Roman" w:cs="Times New Roman"/>
          <w:b/>
          <w:sz w:val="24"/>
          <w:szCs w:val="24"/>
          <w:lang w:eastAsia="ru-RU"/>
        </w:rPr>
        <w:t xml:space="preserve"> </w:t>
      </w:r>
      <w:r w:rsidRPr="00441A1A">
        <w:rPr>
          <w:rFonts w:ascii="Times New Roman" w:eastAsia="Calibri" w:hAnsi="Times New Roman" w:cs="Times New Roman"/>
          <w:b/>
          <w:sz w:val="24"/>
          <w:szCs w:val="24"/>
          <w:lang w:val="en-US" w:eastAsia="ru-RU"/>
        </w:rPr>
        <w:t>THE</w:t>
      </w:r>
      <w:r w:rsidRPr="00FB6AFC">
        <w:rPr>
          <w:rFonts w:ascii="Times New Roman" w:eastAsia="Calibri" w:hAnsi="Times New Roman" w:cs="Times New Roman"/>
          <w:b/>
          <w:sz w:val="24"/>
          <w:szCs w:val="24"/>
          <w:lang w:eastAsia="ru-RU"/>
        </w:rPr>
        <w:t xml:space="preserve"> </w:t>
      </w:r>
      <w:r w:rsidRPr="00441A1A">
        <w:rPr>
          <w:rFonts w:ascii="Times New Roman" w:eastAsia="Calibri" w:hAnsi="Times New Roman" w:cs="Times New Roman"/>
          <w:b/>
          <w:sz w:val="24"/>
          <w:szCs w:val="24"/>
          <w:lang w:val="en-US" w:eastAsia="ru-RU"/>
        </w:rPr>
        <w:t>ARTICLE</w:t>
      </w:r>
    </w:p>
    <w:p w14:paraId="35CD7D2D" w14:textId="77777777" w:rsidR="00385167" w:rsidRPr="00FB6AFC" w:rsidRDefault="00385167" w:rsidP="00385167">
      <w:pPr>
        <w:spacing w:after="0" w:line="240" w:lineRule="auto"/>
        <w:ind w:firstLine="709"/>
        <w:contextualSpacing/>
        <w:jc w:val="center"/>
        <w:rPr>
          <w:rFonts w:ascii="Times New Roman" w:eastAsia="Calibri" w:hAnsi="Times New Roman" w:cs="Times New Roman"/>
          <w:b/>
          <w:sz w:val="24"/>
          <w:szCs w:val="24"/>
          <w:lang w:eastAsia="ru-RU"/>
        </w:rPr>
      </w:pPr>
    </w:p>
    <w:p w14:paraId="27480310" w14:textId="77777777" w:rsidR="00385167" w:rsidRPr="00FB6AFC" w:rsidRDefault="00441A1A" w:rsidP="00385167">
      <w:pPr>
        <w:spacing w:after="0" w:line="240" w:lineRule="auto"/>
        <w:ind w:firstLine="709"/>
        <w:jc w:val="both"/>
        <w:rPr>
          <w:rFonts w:ascii="Times New Roman" w:eastAsia="Calibri" w:hAnsi="Times New Roman" w:cs="Times New Roman"/>
          <w:b/>
          <w:sz w:val="24"/>
          <w:szCs w:val="24"/>
          <w:lang w:eastAsia="ru-RU"/>
        </w:rPr>
      </w:pPr>
      <w:r w:rsidRPr="00385167">
        <w:rPr>
          <w:rFonts w:ascii="Times New Roman" w:eastAsia="Calibri" w:hAnsi="Times New Roman" w:cs="Times New Roman"/>
          <w:b/>
          <w:sz w:val="24"/>
          <w:szCs w:val="24"/>
          <w:lang w:val="en-US" w:eastAsia="ru-RU"/>
        </w:rPr>
        <w:t>ABSTRACT</w:t>
      </w:r>
      <w:r w:rsidRPr="00FB6AFC">
        <w:rPr>
          <w:rFonts w:ascii="Times New Roman" w:eastAsia="Calibri" w:hAnsi="Times New Roman" w:cs="Times New Roman"/>
          <w:b/>
          <w:sz w:val="24"/>
          <w:szCs w:val="24"/>
          <w:lang w:eastAsia="ru-RU"/>
        </w:rPr>
        <w:t xml:space="preserve"> </w:t>
      </w:r>
    </w:p>
    <w:p w14:paraId="74348228" w14:textId="235B541D" w:rsidR="00DA5009" w:rsidRPr="00DA5009" w:rsidRDefault="00DA5009" w:rsidP="00DA5009">
      <w:pPr>
        <w:spacing w:after="0" w:line="240" w:lineRule="auto"/>
        <w:ind w:firstLine="709"/>
        <w:contextualSpacing/>
        <w:jc w:val="both"/>
        <w:rPr>
          <w:rFonts w:ascii="Times New Roman" w:eastAsia="Calibri" w:hAnsi="Times New Roman" w:cs="Times New Roman"/>
          <w:bCs/>
          <w:color w:val="121EC6"/>
          <w:sz w:val="24"/>
          <w:szCs w:val="24"/>
          <w:lang w:eastAsia="ru-RU"/>
        </w:rPr>
      </w:pPr>
      <w:r w:rsidRPr="00DA5009">
        <w:rPr>
          <w:rFonts w:ascii="Times New Roman" w:eastAsia="Calibri" w:hAnsi="Times New Roman" w:cs="Times New Roman"/>
          <w:bCs/>
          <w:color w:val="121EC6"/>
          <w:sz w:val="24"/>
          <w:szCs w:val="24"/>
          <w:lang w:eastAsia="ru-RU"/>
        </w:rPr>
        <w:t xml:space="preserve">При переводе на английский язык резюме должно сохранить свою информативность, оригинальность, быть содержательным и компактным, отражать логику описания результатов в статье. </w:t>
      </w:r>
    </w:p>
    <w:p w14:paraId="6DEE42D3"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lang w:val="en-US" w:eastAsia="ru-RU"/>
        </w:rPr>
      </w:pPr>
      <w:r w:rsidRPr="00385167">
        <w:rPr>
          <w:rFonts w:ascii="Times New Roman" w:eastAsia="Calibri" w:hAnsi="Times New Roman" w:cs="Times New Roman"/>
          <w:b/>
          <w:sz w:val="24"/>
          <w:szCs w:val="24"/>
          <w:lang w:val="en-US" w:eastAsia="ru-RU"/>
        </w:rPr>
        <w:t>Aim</w:t>
      </w:r>
      <w:r w:rsidRPr="00385167">
        <w:rPr>
          <w:rFonts w:ascii="Times New Roman" w:eastAsia="Calibri" w:hAnsi="Times New Roman" w:cs="Times New Roman"/>
          <w:sz w:val="24"/>
          <w:szCs w:val="24"/>
          <w:lang w:val="en-US" w:eastAsia="ru-RU"/>
        </w:rPr>
        <w:t>. …</w:t>
      </w:r>
    </w:p>
    <w:p w14:paraId="6886969B" w14:textId="77777777" w:rsidR="00385167" w:rsidRPr="00ED1942" w:rsidRDefault="00385167" w:rsidP="00ED1942">
      <w:pPr>
        <w:spacing w:after="0" w:line="240" w:lineRule="auto"/>
        <w:ind w:firstLine="567"/>
        <w:contextualSpacing/>
        <w:jc w:val="both"/>
        <w:rPr>
          <w:rFonts w:ascii="Times New Roman" w:eastAsia="Times New Roman" w:hAnsi="Times New Roman" w:cs="Times New Roman"/>
          <w:bCs/>
          <w:color w:val="121EC6"/>
          <w:sz w:val="24"/>
          <w:szCs w:val="24"/>
          <w:lang w:eastAsia="ru-RU"/>
        </w:rPr>
      </w:pPr>
    </w:p>
    <w:p w14:paraId="0E4C9F30"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lang w:val="en-US" w:eastAsia="ru-RU"/>
        </w:rPr>
      </w:pPr>
      <w:r w:rsidRPr="00385167">
        <w:rPr>
          <w:rFonts w:ascii="Times New Roman" w:eastAsia="Calibri" w:hAnsi="Times New Roman" w:cs="Times New Roman"/>
          <w:b/>
          <w:sz w:val="24"/>
          <w:szCs w:val="24"/>
          <w:lang w:val="en-US" w:eastAsia="ru-RU"/>
        </w:rPr>
        <w:t>Materials and methods.</w:t>
      </w:r>
      <w:r w:rsidRPr="00385167">
        <w:rPr>
          <w:rFonts w:ascii="Times New Roman" w:eastAsia="Calibri" w:hAnsi="Times New Roman" w:cs="Times New Roman"/>
          <w:sz w:val="24"/>
          <w:szCs w:val="24"/>
          <w:lang w:val="en-US" w:eastAsia="ru-RU"/>
        </w:rPr>
        <w:t xml:space="preserve"> …</w:t>
      </w:r>
    </w:p>
    <w:p w14:paraId="2C83B6FA"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lang w:val="en-US" w:eastAsia="ru-RU"/>
        </w:rPr>
      </w:pPr>
    </w:p>
    <w:p w14:paraId="540F53AF"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lang w:val="en-US" w:eastAsia="ru-RU"/>
        </w:rPr>
      </w:pPr>
    </w:p>
    <w:p w14:paraId="6B0A499F"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lang w:val="en-US" w:eastAsia="ru-RU"/>
        </w:rPr>
      </w:pPr>
      <w:r w:rsidRPr="00385167">
        <w:rPr>
          <w:rFonts w:ascii="Times New Roman" w:eastAsia="Calibri" w:hAnsi="Times New Roman" w:cs="Times New Roman"/>
          <w:b/>
          <w:sz w:val="24"/>
          <w:szCs w:val="24"/>
          <w:lang w:val="en-US" w:eastAsia="ru-RU"/>
        </w:rPr>
        <w:t>Results.</w:t>
      </w:r>
      <w:r w:rsidRPr="00385167">
        <w:rPr>
          <w:rFonts w:ascii="Times New Roman" w:eastAsia="Calibri" w:hAnsi="Times New Roman" w:cs="Times New Roman"/>
          <w:sz w:val="24"/>
          <w:szCs w:val="24"/>
          <w:lang w:val="en-US" w:eastAsia="ru-RU"/>
        </w:rPr>
        <w:t xml:space="preserve"> …</w:t>
      </w:r>
    </w:p>
    <w:p w14:paraId="04B74BEE"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lang w:val="en-US" w:eastAsia="ru-RU"/>
        </w:rPr>
      </w:pPr>
    </w:p>
    <w:p w14:paraId="06E8A3FC"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lang w:val="en-US" w:eastAsia="ru-RU"/>
        </w:rPr>
      </w:pPr>
    </w:p>
    <w:p w14:paraId="25E7A8B4" w14:textId="77777777" w:rsidR="00385167" w:rsidRPr="00385167" w:rsidRDefault="00385167" w:rsidP="00385167">
      <w:pPr>
        <w:spacing w:after="0" w:line="240" w:lineRule="auto"/>
        <w:ind w:firstLine="709"/>
        <w:jc w:val="both"/>
        <w:rPr>
          <w:rFonts w:ascii="Times New Roman" w:eastAsia="Calibri" w:hAnsi="Times New Roman" w:cs="Times New Roman"/>
          <w:sz w:val="24"/>
          <w:szCs w:val="24"/>
          <w:lang w:val="en-US" w:eastAsia="ru-RU"/>
        </w:rPr>
      </w:pPr>
      <w:r w:rsidRPr="00385167">
        <w:rPr>
          <w:rFonts w:ascii="Times New Roman" w:eastAsia="Calibri" w:hAnsi="Times New Roman" w:cs="Times New Roman"/>
          <w:b/>
          <w:sz w:val="24"/>
          <w:szCs w:val="24"/>
          <w:lang w:val="en-US" w:eastAsia="ru-RU"/>
        </w:rPr>
        <w:t>Conclusion.</w:t>
      </w:r>
      <w:r w:rsidRPr="00385167">
        <w:rPr>
          <w:rFonts w:ascii="Times New Roman" w:eastAsia="Calibri" w:hAnsi="Times New Roman" w:cs="Times New Roman"/>
          <w:sz w:val="24"/>
          <w:szCs w:val="24"/>
          <w:lang w:val="en-US" w:eastAsia="ru-RU"/>
        </w:rPr>
        <w:t xml:space="preserve"> …</w:t>
      </w:r>
    </w:p>
    <w:p w14:paraId="433FD709" w14:textId="77777777" w:rsidR="00385167" w:rsidRPr="00385167" w:rsidRDefault="00385167" w:rsidP="00385167">
      <w:pPr>
        <w:spacing w:after="0" w:line="240" w:lineRule="auto"/>
        <w:contextualSpacing/>
        <w:jc w:val="both"/>
        <w:rPr>
          <w:rFonts w:ascii="Times New Roman" w:eastAsia="Calibri" w:hAnsi="Times New Roman" w:cs="Times New Roman"/>
          <w:b/>
          <w:sz w:val="24"/>
          <w:szCs w:val="24"/>
          <w:lang w:val="en-US" w:eastAsia="ru-RU"/>
        </w:rPr>
      </w:pPr>
    </w:p>
    <w:p w14:paraId="60701352" w14:textId="77777777" w:rsidR="00385167" w:rsidRPr="00385167" w:rsidRDefault="00385167" w:rsidP="00385167">
      <w:pPr>
        <w:spacing w:after="0" w:line="240" w:lineRule="auto"/>
        <w:ind w:firstLine="709"/>
        <w:contextualSpacing/>
        <w:jc w:val="both"/>
        <w:rPr>
          <w:rFonts w:ascii="Times New Roman" w:eastAsia="Calibri" w:hAnsi="Times New Roman" w:cs="Times New Roman"/>
          <w:sz w:val="24"/>
          <w:szCs w:val="24"/>
          <w:lang w:val="en-US" w:eastAsia="ru-RU"/>
        </w:rPr>
      </w:pPr>
      <w:r w:rsidRPr="00385167">
        <w:rPr>
          <w:rFonts w:ascii="Times New Roman" w:eastAsia="Calibri" w:hAnsi="Times New Roman" w:cs="Times New Roman"/>
          <w:b/>
          <w:sz w:val="24"/>
          <w:szCs w:val="24"/>
          <w:lang w:val="en-US" w:eastAsia="ru-RU"/>
        </w:rPr>
        <w:t xml:space="preserve">Keywords: </w:t>
      </w:r>
      <w:r w:rsidRPr="00385167">
        <w:rPr>
          <w:rFonts w:ascii="Times New Roman" w:eastAsia="Calibri" w:hAnsi="Times New Roman" w:cs="Times New Roman"/>
          <w:sz w:val="24"/>
          <w:szCs w:val="24"/>
          <w:lang w:val="en-US" w:eastAsia="ru-RU"/>
        </w:rPr>
        <w:t>…</w:t>
      </w:r>
    </w:p>
    <w:p w14:paraId="46A21066" w14:textId="77777777" w:rsidR="00385167" w:rsidRPr="00385167" w:rsidRDefault="00385167" w:rsidP="00385167">
      <w:pPr>
        <w:spacing w:after="0" w:line="240" w:lineRule="auto"/>
        <w:ind w:firstLine="709"/>
        <w:contextualSpacing/>
        <w:jc w:val="both"/>
        <w:rPr>
          <w:rFonts w:ascii="Times New Roman" w:eastAsia="Calibri" w:hAnsi="Times New Roman" w:cs="Times New Roman"/>
          <w:sz w:val="24"/>
          <w:szCs w:val="24"/>
          <w:lang w:val="en-US" w:eastAsia="ru-RU"/>
        </w:rPr>
      </w:pPr>
    </w:p>
    <w:p w14:paraId="5ABD54CA" w14:textId="77777777" w:rsidR="00385167" w:rsidRPr="00DA5009" w:rsidRDefault="00385167" w:rsidP="00385167">
      <w:pPr>
        <w:spacing w:after="0" w:line="240" w:lineRule="auto"/>
        <w:ind w:firstLine="709"/>
        <w:contextualSpacing/>
        <w:jc w:val="both"/>
        <w:rPr>
          <w:rFonts w:ascii="Times New Roman" w:eastAsia="Calibri" w:hAnsi="Times New Roman" w:cs="Times New Roman"/>
          <w:b/>
          <w:sz w:val="24"/>
          <w:szCs w:val="24"/>
          <w:lang w:val="en-US" w:eastAsia="ru-RU"/>
        </w:rPr>
      </w:pPr>
      <w:r w:rsidRPr="00385167">
        <w:rPr>
          <w:rFonts w:ascii="Times New Roman" w:eastAsia="Calibri" w:hAnsi="Times New Roman" w:cs="Times New Roman"/>
          <w:b/>
          <w:sz w:val="24"/>
          <w:szCs w:val="24"/>
          <w:lang w:eastAsia="ru-RU"/>
        </w:rPr>
        <w:t>Список</w:t>
      </w:r>
      <w:r w:rsidRPr="00DA5009">
        <w:rPr>
          <w:rFonts w:ascii="Times New Roman" w:eastAsia="Calibri" w:hAnsi="Times New Roman" w:cs="Times New Roman"/>
          <w:b/>
          <w:sz w:val="24"/>
          <w:szCs w:val="24"/>
          <w:lang w:val="en-US" w:eastAsia="ru-RU"/>
        </w:rPr>
        <w:t xml:space="preserve"> </w:t>
      </w:r>
      <w:r w:rsidRPr="00385167">
        <w:rPr>
          <w:rFonts w:ascii="Times New Roman" w:eastAsia="Calibri" w:hAnsi="Times New Roman" w:cs="Times New Roman"/>
          <w:b/>
          <w:sz w:val="24"/>
          <w:szCs w:val="24"/>
          <w:lang w:eastAsia="ru-RU"/>
        </w:rPr>
        <w:t>сокращений</w:t>
      </w:r>
    </w:p>
    <w:p w14:paraId="2C6AB8CD" w14:textId="77777777" w:rsidR="00385167" w:rsidRPr="00DA5009" w:rsidRDefault="00385167" w:rsidP="00385167">
      <w:pPr>
        <w:spacing w:after="0" w:line="240" w:lineRule="auto"/>
        <w:ind w:firstLine="709"/>
        <w:contextualSpacing/>
        <w:jc w:val="both"/>
        <w:rPr>
          <w:rFonts w:ascii="Times New Roman" w:eastAsia="Calibri" w:hAnsi="Times New Roman" w:cs="Times New Roman"/>
          <w:sz w:val="24"/>
          <w:szCs w:val="24"/>
          <w:shd w:val="clear" w:color="auto" w:fill="FFFFFF"/>
          <w:lang w:val="en-US" w:eastAsia="ru-RU"/>
        </w:rPr>
      </w:pPr>
      <w:r w:rsidRPr="00385167">
        <w:rPr>
          <w:rFonts w:ascii="Times New Roman" w:eastAsia="Calibri" w:hAnsi="Times New Roman" w:cs="Times New Roman"/>
          <w:sz w:val="24"/>
          <w:szCs w:val="24"/>
          <w:lang w:val="en-US" w:eastAsia="ru-RU"/>
        </w:rPr>
        <w:t>IL</w:t>
      </w:r>
      <w:r w:rsidRPr="00DA5009">
        <w:rPr>
          <w:rFonts w:ascii="Times New Roman" w:eastAsia="Calibri" w:hAnsi="Times New Roman" w:cs="Times New Roman"/>
          <w:sz w:val="24"/>
          <w:szCs w:val="24"/>
          <w:shd w:val="clear" w:color="auto" w:fill="FFFFFF"/>
          <w:lang w:val="en-US" w:eastAsia="ru-RU"/>
        </w:rPr>
        <w:t xml:space="preserve">-6 – </w:t>
      </w:r>
      <w:r w:rsidRPr="00385167">
        <w:rPr>
          <w:rFonts w:ascii="Times New Roman" w:eastAsia="Calibri" w:hAnsi="Times New Roman" w:cs="Times New Roman"/>
          <w:sz w:val="24"/>
          <w:szCs w:val="24"/>
          <w:shd w:val="clear" w:color="auto" w:fill="FFFFFF"/>
          <w:lang w:val="en-US" w:eastAsia="ru-RU"/>
        </w:rPr>
        <w:t>Interleukin</w:t>
      </w:r>
      <w:r w:rsidRPr="00DA5009">
        <w:rPr>
          <w:rFonts w:ascii="Times New Roman" w:eastAsia="Calibri" w:hAnsi="Times New Roman" w:cs="Times New Roman"/>
          <w:sz w:val="24"/>
          <w:szCs w:val="24"/>
          <w:shd w:val="clear" w:color="auto" w:fill="FFFFFF"/>
          <w:lang w:val="en-US" w:eastAsia="ru-RU"/>
        </w:rPr>
        <w:t xml:space="preserve">-6, </w:t>
      </w:r>
      <w:r w:rsidRPr="00385167">
        <w:rPr>
          <w:rFonts w:ascii="Times New Roman" w:eastAsia="Calibri" w:hAnsi="Times New Roman" w:cs="Times New Roman"/>
          <w:sz w:val="24"/>
          <w:szCs w:val="24"/>
          <w:shd w:val="clear" w:color="auto" w:fill="FFFFFF"/>
          <w:lang w:eastAsia="ru-RU"/>
        </w:rPr>
        <w:t>интерлейкин</w:t>
      </w:r>
      <w:r w:rsidRPr="00DA5009">
        <w:rPr>
          <w:rFonts w:ascii="Times New Roman" w:eastAsia="Calibri" w:hAnsi="Times New Roman" w:cs="Times New Roman"/>
          <w:sz w:val="24"/>
          <w:szCs w:val="24"/>
          <w:shd w:val="clear" w:color="auto" w:fill="FFFFFF"/>
          <w:lang w:val="en-US" w:eastAsia="ru-RU"/>
        </w:rPr>
        <w:t xml:space="preserve"> 6</w:t>
      </w:r>
    </w:p>
    <w:p w14:paraId="15406E23" w14:textId="77777777" w:rsidR="00385167" w:rsidRPr="00385167" w:rsidRDefault="00385167" w:rsidP="00385167">
      <w:pPr>
        <w:spacing w:after="0" w:line="240" w:lineRule="auto"/>
        <w:ind w:firstLine="709"/>
        <w:contextualSpacing/>
        <w:jc w:val="both"/>
        <w:rPr>
          <w:rFonts w:ascii="Times New Roman" w:eastAsia="Calibri" w:hAnsi="Times New Roman" w:cs="Times New Roman"/>
          <w:sz w:val="24"/>
          <w:szCs w:val="24"/>
          <w:shd w:val="clear" w:color="auto" w:fill="FFFFFF"/>
          <w:lang w:eastAsia="ru-RU"/>
        </w:rPr>
      </w:pPr>
      <w:r w:rsidRPr="00385167">
        <w:rPr>
          <w:rFonts w:ascii="Times New Roman" w:eastAsia="Calibri" w:hAnsi="Times New Roman" w:cs="Times New Roman"/>
          <w:sz w:val="24"/>
          <w:szCs w:val="24"/>
          <w:shd w:val="clear" w:color="auto" w:fill="FFFFFF"/>
          <w:lang w:eastAsia="ru-RU"/>
        </w:rPr>
        <w:t>ФНО-α – фактор некроза опухоли</w:t>
      </w:r>
      <w:r w:rsidRPr="00385167">
        <w:rPr>
          <w:rFonts w:ascii="Times New Roman" w:eastAsia="Calibri" w:hAnsi="Times New Roman" w:cs="Times New Roman"/>
          <w:sz w:val="24"/>
          <w:szCs w:val="24"/>
          <w:lang w:eastAsia="ru-RU"/>
        </w:rPr>
        <w:t>-альфа</w:t>
      </w:r>
    </w:p>
    <w:p w14:paraId="0AB54CE5" w14:textId="77777777" w:rsidR="00A8200F" w:rsidRDefault="00A8200F" w:rsidP="00385167">
      <w:pPr>
        <w:spacing w:after="0" w:line="240" w:lineRule="auto"/>
        <w:ind w:firstLine="708"/>
        <w:contextualSpacing/>
        <w:jc w:val="both"/>
        <w:rPr>
          <w:rFonts w:ascii="Times New Roman" w:eastAsia="Calibri" w:hAnsi="Times New Roman" w:cs="Times New Roman"/>
          <w:color w:val="121EC6"/>
          <w:sz w:val="24"/>
          <w:szCs w:val="24"/>
          <w:shd w:val="clear" w:color="auto" w:fill="FFFFFF"/>
          <w:lang w:eastAsia="ru-RU"/>
        </w:rPr>
      </w:pPr>
    </w:p>
    <w:p w14:paraId="61C3A642" w14:textId="3BF6EB7F" w:rsidR="006366EF" w:rsidRDefault="006366EF" w:rsidP="00385167">
      <w:pPr>
        <w:spacing w:after="0" w:line="240" w:lineRule="auto"/>
        <w:ind w:firstLine="708"/>
        <w:contextualSpacing/>
        <w:jc w:val="both"/>
        <w:rPr>
          <w:rFonts w:ascii="Times New Roman" w:eastAsia="Calibri" w:hAnsi="Times New Roman" w:cs="Times New Roman"/>
          <w:color w:val="121EC6"/>
          <w:sz w:val="24"/>
          <w:szCs w:val="24"/>
          <w:shd w:val="clear" w:color="auto" w:fill="FFFFFF"/>
          <w:lang w:eastAsia="ru-RU"/>
        </w:rPr>
      </w:pPr>
      <w:r w:rsidRPr="006366EF">
        <w:rPr>
          <w:rFonts w:ascii="Times New Roman" w:eastAsia="Calibri" w:hAnsi="Times New Roman" w:cs="Times New Roman"/>
          <w:color w:val="121EC6"/>
          <w:sz w:val="24"/>
          <w:szCs w:val="24"/>
          <w:shd w:val="clear" w:color="auto" w:fill="FFFFFF"/>
          <w:lang w:eastAsia="ru-RU"/>
        </w:rPr>
        <w:t>При составлении списка сокращений к статье вносятся только те, которые используются автором 3 и более раза.</w:t>
      </w:r>
    </w:p>
    <w:p w14:paraId="63CDEA23" w14:textId="2E96944A" w:rsidR="00385167" w:rsidRPr="00385167" w:rsidRDefault="00385167" w:rsidP="00385167">
      <w:pPr>
        <w:spacing w:after="0" w:line="240" w:lineRule="auto"/>
        <w:ind w:firstLine="708"/>
        <w:contextualSpacing/>
        <w:jc w:val="both"/>
        <w:rPr>
          <w:rFonts w:ascii="Times New Roman" w:eastAsia="Calibri" w:hAnsi="Times New Roman" w:cs="Times New Roman"/>
          <w:color w:val="121EC6"/>
          <w:sz w:val="24"/>
          <w:szCs w:val="24"/>
          <w:shd w:val="clear" w:color="auto" w:fill="FFFFFF"/>
          <w:lang w:eastAsia="ru-RU"/>
        </w:rPr>
      </w:pPr>
      <w:r w:rsidRPr="00385167">
        <w:rPr>
          <w:rFonts w:ascii="Times New Roman" w:eastAsia="Calibri" w:hAnsi="Times New Roman" w:cs="Times New Roman"/>
          <w:color w:val="121EC6"/>
          <w:sz w:val="24"/>
          <w:szCs w:val="24"/>
          <w:shd w:val="clear" w:color="auto" w:fill="FFFFFF"/>
          <w:lang w:eastAsia="ru-RU"/>
        </w:rPr>
        <w:t xml:space="preserve">Следует использовать лишь общепринятые сокращения (не вводить собственные), расшифровку которых необходимо привести в тексте один раз: перед первым упоминанием сокращения. Все аббревиатуры, используемые в рукописи, должны быть расшифрованы, кроме символов химических элементов и сокращенных названий общеизвестных метрических единиц. </w:t>
      </w:r>
    </w:p>
    <w:p w14:paraId="6D9C2E1C" w14:textId="0730BCE8" w:rsidR="00385167" w:rsidRPr="00385167" w:rsidRDefault="00385167" w:rsidP="00385167">
      <w:pPr>
        <w:spacing w:after="0" w:line="240" w:lineRule="auto"/>
        <w:ind w:firstLine="708"/>
        <w:contextualSpacing/>
        <w:jc w:val="both"/>
        <w:rPr>
          <w:rFonts w:ascii="Times New Roman" w:eastAsia="Calibri" w:hAnsi="Times New Roman" w:cs="Times New Roman"/>
          <w:color w:val="121EC6"/>
          <w:sz w:val="24"/>
          <w:szCs w:val="24"/>
          <w:shd w:val="clear" w:color="auto" w:fill="FFFFFF"/>
          <w:lang w:eastAsia="ru-RU"/>
        </w:rPr>
      </w:pPr>
      <w:r w:rsidRPr="00385167">
        <w:rPr>
          <w:rFonts w:ascii="Times New Roman" w:eastAsia="Calibri" w:hAnsi="Times New Roman" w:cs="Times New Roman"/>
          <w:color w:val="121EC6"/>
          <w:sz w:val="24"/>
          <w:szCs w:val="24"/>
          <w:shd w:val="clear" w:color="auto" w:fill="FFFFFF"/>
          <w:lang w:eastAsia="ru-RU"/>
        </w:rPr>
        <w:t xml:space="preserve">Стоит учесть, что обилие сокращений в тексте затрудняет его прочтение, т.к. целевая аудитория не ограничивается узкими специалистами, а включает </w:t>
      </w:r>
      <w:r w:rsidR="00DA5009">
        <w:rPr>
          <w:rFonts w:ascii="Times New Roman" w:eastAsia="Calibri" w:hAnsi="Times New Roman" w:cs="Times New Roman"/>
          <w:color w:val="121EC6"/>
          <w:sz w:val="24"/>
          <w:szCs w:val="24"/>
          <w:shd w:val="clear" w:color="auto" w:fill="FFFFFF"/>
          <w:lang w:eastAsia="ru-RU"/>
        </w:rPr>
        <w:t>широкую медицинскую аудиторию</w:t>
      </w:r>
      <w:r w:rsidRPr="00385167">
        <w:rPr>
          <w:rFonts w:ascii="Times New Roman" w:eastAsia="Calibri" w:hAnsi="Times New Roman" w:cs="Times New Roman"/>
          <w:color w:val="121EC6"/>
          <w:sz w:val="24"/>
          <w:szCs w:val="24"/>
          <w:shd w:val="clear" w:color="auto" w:fill="FFFFFF"/>
          <w:lang w:eastAsia="ru-RU"/>
        </w:rPr>
        <w:t>.</w:t>
      </w:r>
    </w:p>
    <w:p w14:paraId="56D3552A" w14:textId="77777777" w:rsidR="00385167" w:rsidRPr="00385167" w:rsidRDefault="00385167" w:rsidP="00385167">
      <w:pPr>
        <w:spacing w:after="0" w:line="240" w:lineRule="auto"/>
        <w:ind w:firstLine="708"/>
        <w:contextualSpacing/>
        <w:jc w:val="both"/>
        <w:rPr>
          <w:rFonts w:ascii="Times New Roman" w:eastAsia="Calibri" w:hAnsi="Times New Roman" w:cs="Times New Roman"/>
          <w:sz w:val="24"/>
          <w:szCs w:val="24"/>
          <w:lang w:eastAsia="ru-RU"/>
        </w:rPr>
      </w:pPr>
    </w:p>
    <w:p w14:paraId="04771BD4" w14:textId="77777777" w:rsidR="00385167" w:rsidRPr="00385167" w:rsidRDefault="00385167" w:rsidP="00385167">
      <w:pPr>
        <w:spacing w:after="0" w:line="240" w:lineRule="auto"/>
        <w:ind w:firstLine="142"/>
        <w:contextualSpacing/>
        <w:jc w:val="both"/>
        <w:rPr>
          <w:rFonts w:ascii="Times New Roman" w:eastAsia="Calibri" w:hAnsi="Times New Roman" w:cs="Times New Roman"/>
          <w:b/>
          <w:bCs/>
          <w:color w:val="323E4F" w:themeColor="text2" w:themeShade="BF"/>
          <w:sz w:val="24"/>
          <w:szCs w:val="24"/>
          <w:shd w:val="clear" w:color="auto" w:fill="FFFFFF"/>
          <w:lang w:eastAsia="ru-RU"/>
        </w:rPr>
      </w:pPr>
      <w:r w:rsidRPr="00BB000B">
        <w:rPr>
          <w:rFonts w:ascii="Times New Roman" w:eastAsia="Calibri" w:hAnsi="Times New Roman" w:cs="Times New Roman"/>
          <w:b/>
          <w:bCs/>
          <w:color w:val="000000" w:themeColor="text1"/>
          <w:sz w:val="24"/>
          <w:szCs w:val="24"/>
          <w:shd w:val="clear" w:color="auto" w:fill="FFFFFF"/>
          <w:lang w:eastAsia="ru-RU"/>
        </w:rPr>
        <w:t>ВВЕДЕНИЕ</w:t>
      </w:r>
      <w:r w:rsidRPr="00385167">
        <w:rPr>
          <w:rFonts w:ascii="Times New Roman" w:eastAsia="Calibri" w:hAnsi="Times New Roman" w:cs="Times New Roman"/>
          <w:b/>
          <w:bCs/>
          <w:color w:val="323E4F" w:themeColor="text2" w:themeShade="BF"/>
          <w:sz w:val="24"/>
          <w:szCs w:val="24"/>
          <w:shd w:val="clear" w:color="auto" w:fill="FFFFFF"/>
          <w:lang w:eastAsia="ru-RU"/>
        </w:rPr>
        <w:t xml:space="preserve"> </w:t>
      </w:r>
    </w:p>
    <w:p w14:paraId="6873593F" w14:textId="5C734952" w:rsidR="00385167" w:rsidRPr="00385167" w:rsidRDefault="00385167" w:rsidP="00385167">
      <w:pPr>
        <w:spacing w:after="0" w:line="240" w:lineRule="auto"/>
        <w:ind w:firstLine="708"/>
        <w:contextualSpacing/>
        <w:jc w:val="both"/>
        <w:rPr>
          <w:rFonts w:ascii="Times New Roman" w:eastAsia="Calibri" w:hAnsi="Times New Roman" w:cs="Times New Roman"/>
          <w:color w:val="121EC6"/>
          <w:sz w:val="24"/>
          <w:szCs w:val="24"/>
          <w:shd w:val="clear" w:color="auto" w:fill="FFFFFF"/>
          <w:lang w:eastAsia="ru-RU"/>
        </w:rPr>
      </w:pPr>
      <w:r w:rsidRPr="00385167">
        <w:rPr>
          <w:rFonts w:ascii="Times New Roman" w:eastAsia="Calibri" w:hAnsi="Times New Roman" w:cs="Times New Roman"/>
          <w:color w:val="121EC6"/>
          <w:sz w:val="24"/>
          <w:szCs w:val="24"/>
          <w:shd w:val="clear" w:color="auto" w:fill="FFFFFF"/>
          <w:lang w:eastAsia="ru-RU"/>
        </w:rPr>
        <w:t xml:space="preserve">В нем освещается </w:t>
      </w:r>
      <w:r w:rsidR="00DA5009">
        <w:rPr>
          <w:rFonts w:ascii="Times New Roman" w:eastAsia="Calibri" w:hAnsi="Times New Roman" w:cs="Times New Roman"/>
          <w:color w:val="121EC6"/>
          <w:sz w:val="24"/>
          <w:szCs w:val="24"/>
          <w:shd w:val="clear" w:color="auto" w:fill="FFFFFF"/>
          <w:lang w:eastAsia="ru-RU"/>
        </w:rPr>
        <w:t xml:space="preserve">современное </w:t>
      </w:r>
      <w:r w:rsidRPr="00385167">
        <w:rPr>
          <w:rFonts w:ascii="Times New Roman" w:eastAsia="Calibri" w:hAnsi="Times New Roman" w:cs="Times New Roman"/>
          <w:color w:val="121EC6"/>
          <w:sz w:val="24"/>
          <w:szCs w:val="24"/>
          <w:shd w:val="clear" w:color="auto" w:fill="FFFFFF"/>
          <w:lang w:eastAsia="ru-RU"/>
        </w:rPr>
        <w:t xml:space="preserve">состояние рассматриваемого вопроса с актуальными ссылками за последние 3-5 лет на наиболее значимые публикации для обоснования необходимости проведения исследования, его научной новизны и </w:t>
      </w:r>
      <w:r w:rsidR="00FC3A3C">
        <w:rPr>
          <w:rFonts w:ascii="Times New Roman" w:eastAsia="Calibri" w:hAnsi="Times New Roman" w:cs="Times New Roman"/>
          <w:color w:val="121EC6"/>
          <w:sz w:val="24"/>
          <w:szCs w:val="24"/>
          <w:shd w:val="clear" w:color="auto" w:fill="FFFFFF"/>
          <w:lang w:eastAsia="ru-RU"/>
        </w:rPr>
        <w:t>практической</w:t>
      </w:r>
      <w:r w:rsidRPr="00385167">
        <w:rPr>
          <w:rFonts w:ascii="Times New Roman" w:eastAsia="Calibri" w:hAnsi="Times New Roman" w:cs="Times New Roman"/>
          <w:color w:val="121EC6"/>
          <w:sz w:val="24"/>
          <w:szCs w:val="24"/>
          <w:shd w:val="clear" w:color="auto" w:fill="FFFFFF"/>
          <w:lang w:eastAsia="ru-RU"/>
        </w:rPr>
        <w:t xml:space="preserve"> значимости.</w:t>
      </w:r>
    </w:p>
    <w:p w14:paraId="69DCC104" w14:textId="77777777" w:rsidR="00385167" w:rsidRPr="00385167" w:rsidRDefault="00385167" w:rsidP="00385167">
      <w:pPr>
        <w:spacing w:after="0" w:line="240" w:lineRule="auto"/>
        <w:ind w:firstLine="708"/>
        <w:contextualSpacing/>
        <w:jc w:val="both"/>
        <w:rPr>
          <w:rFonts w:ascii="Times New Roman" w:eastAsia="Calibri" w:hAnsi="Times New Roman" w:cs="Times New Roman"/>
          <w:sz w:val="24"/>
          <w:szCs w:val="24"/>
          <w:lang w:eastAsia="ru-RU"/>
        </w:rPr>
      </w:pPr>
    </w:p>
    <w:p w14:paraId="54E59D7B" w14:textId="77777777" w:rsidR="00385167" w:rsidRPr="00385167" w:rsidRDefault="00385167" w:rsidP="00385167">
      <w:pPr>
        <w:spacing w:after="0" w:line="240" w:lineRule="auto"/>
        <w:ind w:firstLine="142"/>
        <w:contextualSpacing/>
        <w:jc w:val="both"/>
        <w:rPr>
          <w:rFonts w:ascii="Times New Roman" w:eastAsia="Calibri" w:hAnsi="Times New Roman" w:cs="Times New Roman"/>
          <w:sz w:val="24"/>
          <w:szCs w:val="24"/>
          <w:shd w:val="clear" w:color="auto" w:fill="FFFFFF"/>
          <w:lang w:eastAsia="ru-RU"/>
        </w:rPr>
      </w:pPr>
      <w:r w:rsidRPr="00385167">
        <w:rPr>
          <w:rFonts w:ascii="Times New Roman" w:eastAsia="Calibri" w:hAnsi="Times New Roman" w:cs="Times New Roman"/>
          <w:b/>
          <w:sz w:val="24"/>
          <w:szCs w:val="24"/>
          <w:shd w:val="clear" w:color="auto" w:fill="FFFFFF"/>
          <w:lang w:eastAsia="ru-RU"/>
        </w:rPr>
        <w:t>ЦЕЛЬ ИССЛЕДОВАНИЯ</w:t>
      </w:r>
    </w:p>
    <w:p w14:paraId="07D74829" w14:textId="77777777" w:rsidR="00385167" w:rsidRPr="00385167" w:rsidRDefault="00385167" w:rsidP="00385167">
      <w:pPr>
        <w:spacing w:after="0" w:line="240" w:lineRule="auto"/>
        <w:ind w:firstLine="709"/>
        <w:contextualSpacing/>
        <w:jc w:val="both"/>
        <w:rPr>
          <w:rFonts w:ascii="Times New Roman" w:eastAsia="Calibri" w:hAnsi="Times New Roman" w:cs="Times New Roman"/>
          <w:b/>
          <w:sz w:val="24"/>
          <w:szCs w:val="24"/>
          <w:shd w:val="clear" w:color="auto" w:fill="FFFFFF"/>
          <w:lang w:eastAsia="ru-RU"/>
        </w:rPr>
      </w:pPr>
    </w:p>
    <w:p w14:paraId="0DABC8C1" w14:textId="744CC46F" w:rsidR="00385167" w:rsidRDefault="006A3205" w:rsidP="00385167">
      <w:pPr>
        <w:spacing w:after="0" w:line="240" w:lineRule="auto"/>
        <w:ind w:firstLine="709"/>
        <w:contextualSpacing/>
        <w:jc w:val="both"/>
        <w:rPr>
          <w:rFonts w:ascii="Times New Roman" w:eastAsia="Calibri" w:hAnsi="Times New Roman" w:cs="Times New Roman"/>
          <w:color w:val="121EC6"/>
          <w:sz w:val="24"/>
          <w:szCs w:val="24"/>
          <w:shd w:val="clear" w:color="auto" w:fill="FFFFFF"/>
          <w:lang w:eastAsia="ru-RU"/>
        </w:rPr>
      </w:pPr>
      <w:r w:rsidRPr="006A3205">
        <w:rPr>
          <w:rFonts w:ascii="Times New Roman" w:eastAsia="Calibri" w:hAnsi="Times New Roman" w:cs="Times New Roman"/>
          <w:color w:val="121EC6"/>
          <w:sz w:val="24"/>
          <w:szCs w:val="24"/>
          <w:shd w:val="clear" w:color="auto" w:fill="FFFFFF"/>
          <w:lang w:eastAsia="ru-RU"/>
        </w:rPr>
        <w:t>Необходимо сформулировать четкую цель – какой предмет рассматривается Вами, зачем и для кого.</w:t>
      </w:r>
    </w:p>
    <w:p w14:paraId="05863B7B" w14:textId="77777777" w:rsidR="006A3205" w:rsidRPr="00385167" w:rsidRDefault="006A3205" w:rsidP="00385167">
      <w:pPr>
        <w:spacing w:after="0" w:line="240" w:lineRule="auto"/>
        <w:ind w:firstLine="709"/>
        <w:contextualSpacing/>
        <w:jc w:val="both"/>
        <w:rPr>
          <w:rFonts w:ascii="Times New Roman" w:eastAsia="Calibri" w:hAnsi="Times New Roman" w:cs="Times New Roman"/>
          <w:b/>
          <w:sz w:val="24"/>
          <w:szCs w:val="24"/>
          <w:shd w:val="clear" w:color="auto" w:fill="FFFFFF"/>
          <w:lang w:eastAsia="ru-RU"/>
        </w:rPr>
      </w:pPr>
    </w:p>
    <w:p w14:paraId="124159E0" w14:textId="77777777" w:rsidR="00385167" w:rsidRPr="00385167" w:rsidRDefault="00385167" w:rsidP="00385167">
      <w:pPr>
        <w:spacing w:after="0" w:line="240" w:lineRule="auto"/>
        <w:ind w:firstLine="142"/>
        <w:contextualSpacing/>
        <w:jc w:val="both"/>
        <w:rPr>
          <w:rFonts w:ascii="Times New Roman" w:eastAsia="Calibri" w:hAnsi="Times New Roman" w:cs="Times New Roman"/>
          <w:b/>
          <w:sz w:val="24"/>
          <w:szCs w:val="24"/>
          <w:shd w:val="clear" w:color="auto" w:fill="FFFFFF"/>
          <w:lang w:eastAsia="ru-RU"/>
        </w:rPr>
      </w:pPr>
      <w:r w:rsidRPr="00385167">
        <w:rPr>
          <w:rFonts w:ascii="Times New Roman" w:eastAsia="Calibri" w:hAnsi="Times New Roman" w:cs="Times New Roman"/>
          <w:b/>
          <w:sz w:val="24"/>
          <w:szCs w:val="24"/>
          <w:shd w:val="clear" w:color="auto" w:fill="FFFFFF"/>
          <w:lang w:eastAsia="ru-RU"/>
        </w:rPr>
        <w:t>МАТЕРИАЛЫ И МЕТОДЫ</w:t>
      </w:r>
    </w:p>
    <w:p w14:paraId="1ECE7E96" w14:textId="0A9E3B5C" w:rsidR="00C32893" w:rsidRPr="00C32893" w:rsidRDefault="00C32893" w:rsidP="00C32893">
      <w:pPr>
        <w:spacing w:after="0" w:line="240" w:lineRule="auto"/>
        <w:ind w:firstLine="709"/>
        <w:contextualSpacing/>
        <w:jc w:val="both"/>
        <w:rPr>
          <w:rFonts w:ascii="Times New Roman" w:eastAsia="Calibri" w:hAnsi="Times New Roman" w:cs="Times New Roman"/>
          <w:bCs/>
          <w:color w:val="121EC6"/>
          <w:sz w:val="24"/>
          <w:szCs w:val="24"/>
          <w:lang w:eastAsia="ru-RU"/>
        </w:rPr>
      </w:pPr>
      <w:r>
        <w:rPr>
          <w:rFonts w:ascii="Times New Roman" w:eastAsia="Calibri" w:hAnsi="Times New Roman" w:cs="Times New Roman"/>
          <w:bCs/>
          <w:color w:val="121EC6"/>
          <w:sz w:val="24"/>
          <w:szCs w:val="24"/>
          <w:lang w:eastAsia="ru-RU"/>
        </w:rPr>
        <w:t>Обязательно указывается вид обзора (описательный, систематический обзор или мета-анализ), методология поиска литературы</w:t>
      </w:r>
      <w:r w:rsidR="00905A4B">
        <w:rPr>
          <w:rFonts w:ascii="Times New Roman" w:eastAsia="Calibri" w:hAnsi="Times New Roman" w:cs="Times New Roman"/>
          <w:bCs/>
          <w:color w:val="121EC6"/>
          <w:sz w:val="24"/>
          <w:szCs w:val="24"/>
          <w:lang w:eastAsia="ru-RU"/>
        </w:rPr>
        <w:t>;</w:t>
      </w:r>
      <w:r>
        <w:rPr>
          <w:rFonts w:ascii="Times New Roman" w:eastAsia="Calibri" w:hAnsi="Times New Roman" w:cs="Times New Roman"/>
          <w:bCs/>
          <w:color w:val="121EC6"/>
          <w:sz w:val="24"/>
          <w:szCs w:val="24"/>
          <w:lang w:eastAsia="ru-RU"/>
        </w:rPr>
        <w:t xml:space="preserve"> базы данных</w:t>
      </w:r>
      <w:r w:rsidR="00905A4B">
        <w:rPr>
          <w:rFonts w:ascii="Times New Roman" w:eastAsia="Calibri" w:hAnsi="Times New Roman" w:cs="Times New Roman"/>
          <w:bCs/>
          <w:color w:val="121EC6"/>
          <w:sz w:val="24"/>
          <w:szCs w:val="24"/>
          <w:lang w:eastAsia="ru-RU"/>
        </w:rPr>
        <w:t>;</w:t>
      </w:r>
      <w:r>
        <w:rPr>
          <w:rFonts w:ascii="Times New Roman" w:eastAsia="Calibri" w:hAnsi="Times New Roman" w:cs="Times New Roman"/>
          <w:bCs/>
          <w:color w:val="121EC6"/>
          <w:sz w:val="24"/>
          <w:szCs w:val="24"/>
          <w:lang w:eastAsia="ru-RU"/>
        </w:rPr>
        <w:t xml:space="preserve"> период поиска</w:t>
      </w:r>
      <w:r w:rsidR="00905A4B">
        <w:rPr>
          <w:rFonts w:ascii="Times New Roman" w:eastAsia="Calibri" w:hAnsi="Times New Roman" w:cs="Times New Roman"/>
          <w:bCs/>
          <w:color w:val="121EC6"/>
          <w:sz w:val="24"/>
          <w:szCs w:val="24"/>
          <w:lang w:eastAsia="ru-RU"/>
        </w:rPr>
        <w:t>;</w:t>
      </w:r>
      <w:r>
        <w:rPr>
          <w:rFonts w:ascii="Times New Roman" w:eastAsia="Calibri" w:hAnsi="Times New Roman" w:cs="Times New Roman"/>
          <w:bCs/>
          <w:color w:val="121EC6"/>
          <w:sz w:val="24"/>
          <w:szCs w:val="24"/>
          <w:lang w:eastAsia="ru-RU"/>
        </w:rPr>
        <w:t xml:space="preserve"> </w:t>
      </w:r>
      <w:r w:rsidR="00905A4B">
        <w:rPr>
          <w:rFonts w:ascii="Times New Roman" w:eastAsia="Calibri" w:hAnsi="Times New Roman" w:cs="Times New Roman"/>
          <w:bCs/>
          <w:color w:val="121EC6"/>
          <w:sz w:val="24"/>
          <w:szCs w:val="24"/>
          <w:lang w:eastAsia="ru-RU"/>
        </w:rPr>
        <w:t xml:space="preserve">ключевые слова, по которым проводился поиск; для систематического обзора и мета-анализа необходимо указать </w:t>
      </w:r>
      <w:r>
        <w:rPr>
          <w:rFonts w:ascii="Times New Roman" w:eastAsia="Calibri" w:hAnsi="Times New Roman" w:cs="Times New Roman"/>
          <w:bCs/>
          <w:color w:val="121EC6"/>
          <w:sz w:val="24"/>
          <w:szCs w:val="24"/>
          <w:lang w:eastAsia="ru-RU"/>
        </w:rPr>
        <w:t>критерии включения и исключения</w:t>
      </w:r>
      <w:r w:rsidR="00905A4B">
        <w:rPr>
          <w:rFonts w:ascii="Times New Roman" w:eastAsia="Calibri" w:hAnsi="Times New Roman" w:cs="Times New Roman"/>
          <w:bCs/>
          <w:color w:val="121EC6"/>
          <w:sz w:val="24"/>
          <w:szCs w:val="24"/>
          <w:lang w:eastAsia="ru-RU"/>
        </w:rPr>
        <w:t xml:space="preserve">. </w:t>
      </w:r>
      <w:r w:rsidR="00905A4B" w:rsidRPr="00C32893">
        <w:rPr>
          <w:rFonts w:ascii="Times New Roman" w:eastAsia="Calibri" w:hAnsi="Times New Roman" w:cs="Times New Roman"/>
          <w:bCs/>
          <w:color w:val="121EC6"/>
          <w:sz w:val="24"/>
          <w:szCs w:val="24"/>
          <w:lang w:eastAsia="ru-RU"/>
        </w:rPr>
        <w:t xml:space="preserve">Для мета-анализа дополнительно указывается программа статистической обработки, инструмент визуализации  (блок-схема </w:t>
      </w:r>
      <w:r w:rsidR="00905A4B" w:rsidRPr="00C32893">
        <w:rPr>
          <w:rFonts w:ascii="Times New Roman" w:eastAsia="Calibri" w:hAnsi="Times New Roman" w:cs="Times New Roman"/>
          <w:bCs/>
          <w:color w:val="121EC6"/>
          <w:sz w:val="24"/>
          <w:szCs w:val="24"/>
          <w:lang w:eastAsia="ru-RU"/>
        </w:rPr>
        <w:lastRenderedPageBreak/>
        <w:t>отбора публикаций), методы оценки гетерогенности полученных данных</w:t>
      </w:r>
      <w:r w:rsidR="00905A4B">
        <w:rPr>
          <w:rFonts w:ascii="Times New Roman" w:eastAsia="Calibri" w:hAnsi="Times New Roman" w:cs="Times New Roman"/>
          <w:bCs/>
          <w:color w:val="121EC6"/>
          <w:sz w:val="24"/>
          <w:szCs w:val="24"/>
          <w:lang w:eastAsia="ru-RU"/>
        </w:rPr>
        <w:t>.</w:t>
      </w:r>
      <w:r w:rsidR="00905A4B">
        <w:rPr>
          <w:rFonts w:ascii="Times New Roman" w:eastAsia="Calibri" w:hAnsi="Times New Roman" w:cs="Times New Roman"/>
          <w:bCs/>
          <w:color w:val="121EC6"/>
          <w:sz w:val="24"/>
          <w:szCs w:val="24"/>
          <w:lang w:eastAsia="ru-RU"/>
        </w:rPr>
        <w:t xml:space="preserve"> Приводится графическое изображение блок-схемы отбора публикаций. </w:t>
      </w:r>
    </w:p>
    <w:p w14:paraId="08AFD0F3" w14:textId="77777777" w:rsidR="00385167" w:rsidRPr="00385167" w:rsidRDefault="00385167" w:rsidP="00385167">
      <w:pPr>
        <w:spacing w:after="0" w:line="240" w:lineRule="auto"/>
        <w:ind w:firstLine="709"/>
        <w:contextualSpacing/>
        <w:jc w:val="both"/>
        <w:rPr>
          <w:rFonts w:ascii="Times New Roman" w:eastAsia="Calibri" w:hAnsi="Times New Roman" w:cs="Times New Roman"/>
          <w:b/>
          <w:sz w:val="24"/>
          <w:szCs w:val="24"/>
          <w:shd w:val="clear" w:color="auto" w:fill="FFFFFF"/>
          <w:lang w:eastAsia="ru-RU"/>
        </w:rPr>
      </w:pPr>
    </w:p>
    <w:p w14:paraId="13A7A546" w14:textId="77777777" w:rsidR="00385167" w:rsidRPr="00385167" w:rsidRDefault="00385167" w:rsidP="00385167">
      <w:pPr>
        <w:spacing w:after="0" w:line="240" w:lineRule="auto"/>
        <w:contextualSpacing/>
        <w:jc w:val="both"/>
        <w:rPr>
          <w:rFonts w:ascii="Times New Roman" w:eastAsia="Calibri" w:hAnsi="Times New Roman" w:cs="Times New Roman"/>
          <w:b/>
          <w:sz w:val="24"/>
          <w:szCs w:val="24"/>
          <w:shd w:val="clear" w:color="auto" w:fill="FFFFFF"/>
          <w:lang w:eastAsia="ru-RU"/>
        </w:rPr>
      </w:pPr>
      <w:r w:rsidRPr="00385167">
        <w:rPr>
          <w:rFonts w:ascii="Times New Roman" w:eastAsia="Calibri" w:hAnsi="Times New Roman" w:cs="Times New Roman"/>
          <w:b/>
          <w:sz w:val="24"/>
          <w:szCs w:val="24"/>
          <w:shd w:val="clear" w:color="auto" w:fill="FFFFFF"/>
          <w:lang w:eastAsia="ru-RU"/>
        </w:rPr>
        <w:t>РЕЗУЛЬТАТЫ</w:t>
      </w:r>
    </w:p>
    <w:p w14:paraId="099C7F93" w14:textId="6FF93364" w:rsidR="00905A4B" w:rsidRPr="00905A4B" w:rsidRDefault="00385167" w:rsidP="00905A4B">
      <w:pPr>
        <w:spacing w:after="0" w:line="240" w:lineRule="auto"/>
        <w:ind w:firstLine="709"/>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 xml:space="preserve">Результаты представляются в логической последовательности в тексте, таблицах и на рисунках. </w:t>
      </w:r>
      <w:r w:rsidR="00905A4B" w:rsidRPr="00905A4B">
        <w:rPr>
          <w:rFonts w:ascii="Times New Roman" w:eastAsia="Times New Roman" w:hAnsi="Times New Roman" w:cs="Times New Roman"/>
          <w:bCs/>
          <w:color w:val="121EC6"/>
          <w:sz w:val="24"/>
          <w:szCs w:val="24"/>
          <w:lang w:eastAsia="ru-RU"/>
        </w:rPr>
        <w:t>О</w:t>
      </w:r>
      <w:r w:rsidR="00905A4B" w:rsidRPr="00905A4B">
        <w:rPr>
          <w:rFonts w:ascii="Times New Roman" w:eastAsia="Times New Roman" w:hAnsi="Times New Roman" w:cs="Times New Roman"/>
          <w:bCs/>
          <w:color w:val="121EC6"/>
          <w:sz w:val="24"/>
          <w:szCs w:val="24"/>
          <w:lang w:eastAsia="ru-RU"/>
        </w:rPr>
        <w:t>писательн</w:t>
      </w:r>
      <w:r w:rsidR="00905A4B" w:rsidRPr="00905A4B">
        <w:rPr>
          <w:rFonts w:ascii="Times New Roman" w:eastAsia="Times New Roman" w:hAnsi="Times New Roman" w:cs="Times New Roman"/>
          <w:bCs/>
          <w:color w:val="121EC6"/>
          <w:sz w:val="24"/>
          <w:szCs w:val="24"/>
          <w:lang w:eastAsia="ru-RU"/>
        </w:rPr>
        <w:t>ый</w:t>
      </w:r>
      <w:r w:rsidR="00905A4B" w:rsidRPr="00905A4B">
        <w:rPr>
          <w:rFonts w:ascii="Times New Roman" w:eastAsia="Times New Roman" w:hAnsi="Times New Roman" w:cs="Times New Roman"/>
          <w:bCs/>
          <w:color w:val="121EC6"/>
          <w:sz w:val="24"/>
          <w:szCs w:val="24"/>
          <w:lang w:eastAsia="ru-RU"/>
        </w:rPr>
        <w:t xml:space="preserve"> обзор</w:t>
      </w:r>
      <w:r w:rsidR="00905A4B" w:rsidRPr="00905A4B">
        <w:rPr>
          <w:rFonts w:ascii="Times New Roman" w:eastAsia="Times New Roman" w:hAnsi="Times New Roman" w:cs="Times New Roman"/>
          <w:bCs/>
          <w:color w:val="121EC6"/>
          <w:sz w:val="24"/>
          <w:szCs w:val="24"/>
          <w:lang w:eastAsia="ru-RU"/>
        </w:rPr>
        <w:t xml:space="preserve"> может быть представлен в виде текста со ссылками на источники информации</w:t>
      </w:r>
      <w:r w:rsidR="00A8200F">
        <w:rPr>
          <w:rFonts w:ascii="Times New Roman" w:eastAsia="Times New Roman" w:hAnsi="Times New Roman" w:cs="Times New Roman"/>
          <w:bCs/>
          <w:color w:val="121EC6"/>
          <w:sz w:val="24"/>
          <w:szCs w:val="24"/>
          <w:lang w:eastAsia="ru-RU"/>
        </w:rPr>
        <w:t>, внутри текста возможно деление на разделы.</w:t>
      </w:r>
      <w:r w:rsidR="00905A4B" w:rsidRPr="00905A4B">
        <w:rPr>
          <w:rFonts w:ascii="Times New Roman" w:eastAsia="Times New Roman" w:hAnsi="Times New Roman" w:cs="Times New Roman"/>
          <w:bCs/>
          <w:color w:val="121EC6"/>
          <w:sz w:val="24"/>
          <w:szCs w:val="24"/>
          <w:lang w:eastAsia="ru-RU"/>
        </w:rPr>
        <w:t xml:space="preserve"> </w:t>
      </w:r>
    </w:p>
    <w:p w14:paraId="682B96EF" w14:textId="03866BEF" w:rsidR="00385167" w:rsidRDefault="00905A4B"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Pr>
          <w:rFonts w:ascii="Times New Roman" w:eastAsia="Times New Roman" w:hAnsi="Times New Roman" w:cs="Times New Roman"/>
          <w:bCs/>
          <w:color w:val="121EC6"/>
          <w:sz w:val="24"/>
          <w:szCs w:val="24"/>
          <w:lang w:eastAsia="ru-RU"/>
        </w:rPr>
        <w:t xml:space="preserve">Для мета-анализа приводится блок-схема отбора публикаций. </w:t>
      </w:r>
      <w:r w:rsidRPr="00385167">
        <w:rPr>
          <w:rFonts w:ascii="Times New Roman" w:eastAsia="Times New Roman" w:hAnsi="Times New Roman" w:cs="Times New Roman"/>
          <w:bCs/>
          <w:color w:val="121EC6"/>
          <w:sz w:val="24"/>
          <w:szCs w:val="24"/>
          <w:lang w:eastAsia="ru-RU"/>
        </w:rPr>
        <w:t>В тексте должна быть четко обозначена ссылка на таблицы и иллюстрации.</w:t>
      </w:r>
      <w:r w:rsidRPr="00905A4B">
        <w:rPr>
          <w:rFonts w:ascii="Times New Roman" w:eastAsia="Times New Roman" w:hAnsi="Times New Roman" w:cs="Times New Roman"/>
          <w:bCs/>
          <w:sz w:val="24"/>
          <w:szCs w:val="24"/>
          <w:lang w:eastAsia="ru-RU"/>
        </w:rPr>
        <w:t xml:space="preserve"> (</w:t>
      </w:r>
      <w:r w:rsidRPr="00905A4B">
        <w:rPr>
          <w:rFonts w:ascii="Times New Roman" w:eastAsia="Times New Roman" w:hAnsi="Times New Roman" w:cs="Times New Roman"/>
          <w:b/>
          <w:sz w:val="24"/>
          <w:szCs w:val="24"/>
          <w:lang w:eastAsia="ru-RU"/>
        </w:rPr>
        <w:t>рисунок 1</w:t>
      </w:r>
      <w:r w:rsidRPr="00905A4B">
        <w:rPr>
          <w:rFonts w:ascii="Times New Roman" w:eastAsia="Times New Roman" w:hAnsi="Times New Roman" w:cs="Times New Roman"/>
          <w:bCs/>
          <w:sz w:val="24"/>
          <w:szCs w:val="24"/>
          <w:lang w:eastAsia="ru-RU"/>
        </w:rPr>
        <w:t>)</w:t>
      </w:r>
    </w:p>
    <w:p w14:paraId="5E5BF77F" w14:textId="77777777" w:rsidR="007212E1" w:rsidRDefault="007212E1" w:rsidP="00905A4B">
      <w:pPr>
        <w:spacing w:after="0" w:line="240" w:lineRule="auto"/>
        <w:ind w:firstLine="567"/>
        <w:contextualSpacing/>
        <w:jc w:val="both"/>
        <w:rPr>
          <w:rFonts w:ascii="Times New Roman" w:eastAsia="Times New Roman" w:hAnsi="Times New Roman" w:cs="Times New Roman"/>
          <w:bCs/>
          <w:sz w:val="24"/>
          <w:szCs w:val="24"/>
          <w:lang w:eastAsia="ru-RU"/>
        </w:rPr>
      </w:pPr>
    </w:p>
    <w:p w14:paraId="1E5F9451" w14:textId="6AA29321" w:rsidR="007212E1" w:rsidRPr="007212E1" w:rsidRDefault="007212E1" w:rsidP="00905A4B">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7212E1">
        <w:rPr>
          <w:rFonts w:ascii="Times New Roman" w:eastAsia="Times New Roman" w:hAnsi="Times New Roman" w:cs="Times New Roman"/>
          <w:bCs/>
          <w:color w:val="121EC6"/>
          <w:sz w:val="24"/>
          <w:szCs w:val="24"/>
          <w:lang w:eastAsia="ru-RU"/>
        </w:rPr>
        <w:t>График</w:t>
      </w:r>
    </w:p>
    <w:p w14:paraId="05A738D2" w14:textId="77777777" w:rsidR="007212E1" w:rsidRDefault="007212E1" w:rsidP="00905A4B">
      <w:pPr>
        <w:spacing w:after="0" w:line="240" w:lineRule="auto"/>
        <w:ind w:firstLine="567"/>
        <w:contextualSpacing/>
        <w:jc w:val="both"/>
        <w:rPr>
          <w:rFonts w:ascii="Times New Roman" w:eastAsia="Times New Roman" w:hAnsi="Times New Roman" w:cs="Times New Roman"/>
          <w:bCs/>
          <w:sz w:val="24"/>
          <w:szCs w:val="24"/>
          <w:lang w:eastAsia="ru-RU"/>
        </w:rPr>
      </w:pPr>
    </w:p>
    <w:p w14:paraId="42508BE5" w14:textId="07338402" w:rsidR="00905A4B" w:rsidRPr="00905A4B" w:rsidRDefault="00905A4B" w:rsidP="00905A4B">
      <w:pPr>
        <w:spacing w:after="0" w:line="240" w:lineRule="auto"/>
        <w:ind w:firstLine="567"/>
        <w:contextualSpacing/>
        <w:jc w:val="both"/>
        <w:rPr>
          <w:rFonts w:ascii="Times New Roman" w:eastAsia="Times New Roman" w:hAnsi="Times New Roman" w:cs="Times New Roman"/>
          <w:bCs/>
          <w:sz w:val="24"/>
          <w:szCs w:val="24"/>
          <w:lang w:eastAsia="ru-RU"/>
        </w:rPr>
      </w:pPr>
      <w:r w:rsidRPr="00905A4B">
        <w:rPr>
          <w:rFonts w:ascii="Times New Roman" w:eastAsia="Times New Roman" w:hAnsi="Times New Roman" w:cs="Times New Roman"/>
          <w:bCs/>
          <w:sz w:val="24"/>
          <w:szCs w:val="24"/>
          <w:lang w:eastAsia="ru-RU"/>
        </w:rPr>
        <w:t>Рисунок 1.</w:t>
      </w:r>
      <w:r>
        <w:rPr>
          <w:rFonts w:ascii="Times New Roman" w:eastAsia="Times New Roman" w:hAnsi="Times New Roman" w:cs="Times New Roman"/>
          <w:bCs/>
          <w:sz w:val="24"/>
          <w:szCs w:val="24"/>
          <w:lang w:eastAsia="ru-RU"/>
        </w:rPr>
        <w:t xml:space="preserve"> </w:t>
      </w:r>
      <w:r w:rsidRPr="00905A4B">
        <w:rPr>
          <w:rFonts w:ascii="Times New Roman" w:eastAsia="Times New Roman" w:hAnsi="Times New Roman" w:cs="Times New Roman"/>
          <w:bCs/>
          <w:sz w:val="24"/>
          <w:szCs w:val="24"/>
          <w:lang w:eastAsia="ru-RU"/>
        </w:rPr>
        <w:t>Блок-схема отбора публикаций</w:t>
      </w:r>
    </w:p>
    <w:p w14:paraId="23D6C5F0" w14:textId="2713BABE" w:rsidR="00905A4B" w:rsidRPr="00905A4B" w:rsidRDefault="00905A4B" w:rsidP="00905A4B">
      <w:pPr>
        <w:spacing w:after="0" w:line="240" w:lineRule="auto"/>
        <w:ind w:firstLine="567"/>
        <w:contextualSpacing/>
        <w:jc w:val="both"/>
        <w:rPr>
          <w:rFonts w:ascii="Times New Roman" w:eastAsia="Times New Roman" w:hAnsi="Times New Roman" w:cs="Times New Roman"/>
          <w:bCs/>
          <w:sz w:val="24"/>
          <w:szCs w:val="24"/>
          <w:lang w:eastAsia="ru-RU"/>
        </w:rPr>
      </w:pPr>
      <w:r w:rsidRPr="00905A4B">
        <w:rPr>
          <w:rFonts w:ascii="Times New Roman" w:eastAsia="Times New Roman" w:hAnsi="Times New Roman" w:cs="Times New Roman"/>
          <w:bCs/>
          <w:sz w:val="24"/>
          <w:szCs w:val="24"/>
          <w:lang w:eastAsia="ru-RU"/>
        </w:rPr>
        <w:t>Figure 1. Flow chart for study selection</w:t>
      </w:r>
    </w:p>
    <w:p w14:paraId="5D35171F" w14:textId="00EAA60A" w:rsidR="007212E1" w:rsidRDefault="007212E1"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Pr>
          <w:rFonts w:ascii="Times New Roman" w:eastAsia="Times New Roman" w:hAnsi="Times New Roman" w:cs="Times New Roman"/>
          <w:bCs/>
          <w:color w:val="121EC6"/>
          <w:sz w:val="24"/>
          <w:szCs w:val="24"/>
          <w:lang w:eastAsia="ru-RU"/>
        </w:rPr>
        <w:t>Приводятся данные публикаций, включенных в мета-анализ (</w:t>
      </w:r>
      <w:r w:rsidRPr="007212E1">
        <w:rPr>
          <w:rFonts w:ascii="Times New Roman" w:eastAsia="Times New Roman" w:hAnsi="Times New Roman" w:cs="Times New Roman"/>
          <w:b/>
          <w:sz w:val="24"/>
          <w:szCs w:val="24"/>
          <w:lang w:eastAsia="ru-RU"/>
        </w:rPr>
        <w:t>таблица 1</w:t>
      </w:r>
      <w:r>
        <w:rPr>
          <w:rFonts w:ascii="Times New Roman" w:eastAsia="Times New Roman" w:hAnsi="Times New Roman" w:cs="Times New Roman"/>
          <w:bCs/>
          <w:color w:val="121EC6"/>
          <w:sz w:val="24"/>
          <w:szCs w:val="24"/>
          <w:lang w:eastAsia="ru-RU"/>
        </w:rPr>
        <w:t>)</w:t>
      </w:r>
    </w:p>
    <w:p w14:paraId="18D93952" w14:textId="77777777"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p>
    <w:p w14:paraId="0370CA32" w14:textId="77777777" w:rsidR="007212E1" w:rsidRPr="007212E1" w:rsidRDefault="007212E1" w:rsidP="007212E1">
      <w:pPr>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shd w:val="clear" w:color="auto" w:fill="FFD821"/>
          <w:lang w:eastAsia="ru-RU"/>
        </w:rPr>
      </w:pPr>
      <w:r w:rsidRPr="007212E1">
        <w:rPr>
          <w:rFonts w:ascii="Times New Roman" w:eastAsia="Times New Roman" w:hAnsi="Times New Roman" w:cs="Times New Roman"/>
          <w:b/>
          <w:sz w:val="24"/>
          <w:szCs w:val="24"/>
          <w:lang w:eastAsia="ru-RU"/>
        </w:rPr>
        <w:t>Таблица 1.</w:t>
      </w:r>
      <w:r w:rsidRPr="007212E1">
        <w:rPr>
          <w:rFonts w:ascii="Times New Roman" w:eastAsia="Times New Roman" w:hAnsi="Times New Roman" w:cs="Times New Roman"/>
          <w:b/>
          <w:sz w:val="24"/>
          <w:szCs w:val="24"/>
          <w:lang w:val="en-US" w:eastAsia="ru-RU"/>
        </w:rPr>
        <w:t> </w:t>
      </w:r>
      <w:r w:rsidRPr="007212E1">
        <w:rPr>
          <w:rFonts w:ascii="Times New Roman" w:eastAsia="Times New Roman" w:hAnsi="Times New Roman" w:cs="Times New Roman"/>
          <w:sz w:val="24"/>
          <w:szCs w:val="24"/>
          <w:lang w:eastAsia="ru-RU"/>
        </w:rPr>
        <w:t>Данные публикаций, включенных в мета-анализ.</w:t>
      </w:r>
    </w:p>
    <w:p w14:paraId="190988DA" w14:textId="77777777" w:rsidR="007212E1" w:rsidRPr="007212E1" w:rsidRDefault="007212E1" w:rsidP="007212E1">
      <w:pPr>
        <w:pBdr>
          <w:top w:val="nil"/>
          <w:left w:val="nil"/>
          <w:bottom w:val="nil"/>
          <w:right w:val="nil"/>
          <w:between w:val="nil"/>
        </w:pBdr>
        <w:spacing w:after="0" w:line="240" w:lineRule="auto"/>
        <w:ind w:firstLine="708"/>
        <w:jc w:val="both"/>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b/>
          <w:sz w:val="24"/>
          <w:szCs w:val="24"/>
          <w:lang w:val="en-US" w:eastAsia="ru-RU"/>
        </w:rPr>
        <w:t xml:space="preserve">Table 1. </w:t>
      </w:r>
      <w:r w:rsidRPr="007212E1">
        <w:rPr>
          <w:rFonts w:ascii="Times New Roman" w:eastAsia="Times New Roman" w:hAnsi="Times New Roman" w:cs="Times New Roman"/>
          <w:sz w:val="24"/>
          <w:szCs w:val="24"/>
          <w:lang w:val="en-US" w:eastAsia="ru-RU"/>
        </w:rPr>
        <w:t>Characteristics of included studies.</w:t>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9"/>
        <w:gridCol w:w="1242"/>
        <w:gridCol w:w="1304"/>
        <w:gridCol w:w="1423"/>
        <w:gridCol w:w="1100"/>
        <w:gridCol w:w="1134"/>
        <w:gridCol w:w="1451"/>
      </w:tblGrid>
      <w:tr w:rsidR="007212E1" w:rsidRPr="007212E1" w14:paraId="23A1742C" w14:textId="77777777" w:rsidTr="006A3205">
        <w:trPr>
          <w:trHeight w:val="360"/>
        </w:trPr>
        <w:tc>
          <w:tcPr>
            <w:tcW w:w="2269" w:type="dxa"/>
            <w:tcBorders>
              <w:top w:val="single" w:sz="4" w:space="0" w:color="000000"/>
              <w:left w:val="single" w:sz="4" w:space="0" w:color="000000"/>
              <w:bottom w:val="single" w:sz="4" w:space="0" w:color="000000"/>
              <w:right w:val="single" w:sz="4" w:space="0" w:color="000000"/>
            </w:tcBorders>
          </w:tcPr>
          <w:p w14:paraId="1DD3DEE0"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Исследование</w:t>
            </w:r>
          </w:p>
          <w:p w14:paraId="6419FC62"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Study</w:t>
            </w:r>
          </w:p>
        </w:tc>
        <w:tc>
          <w:tcPr>
            <w:tcW w:w="1242" w:type="dxa"/>
            <w:tcBorders>
              <w:top w:val="single" w:sz="4" w:space="0" w:color="000000"/>
              <w:left w:val="single" w:sz="4" w:space="0" w:color="000000"/>
              <w:bottom w:val="single" w:sz="4" w:space="0" w:color="000000"/>
              <w:right w:val="single" w:sz="4" w:space="0" w:color="000000"/>
            </w:tcBorders>
          </w:tcPr>
          <w:p w14:paraId="53F4209B"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r w:rsidRPr="007212E1">
              <w:rPr>
                <w:rFonts w:ascii="Times New Roman" w:eastAsia="Times New Roman" w:hAnsi="Times New Roman" w:cs="Times New Roman"/>
                <w:sz w:val="24"/>
                <w:szCs w:val="24"/>
                <w:lang w:eastAsia="ru-RU"/>
              </w:rPr>
              <w:t>Мощность иследо</w:t>
            </w:r>
          </w:p>
          <w:p w14:paraId="5793AE74"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r w:rsidRPr="007212E1">
              <w:rPr>
                <w:rFonts w:ascii="Times New Roman" w:eastAsia="Times New Roman" w:hAnsi="Times New Roman" w:cs="Times New Roman"/>
                <w:sz w:val="24"/>
                <w:szCs w:val="24"/>
                <w:lang w:eastAsia="ru-RU"/>
              </w:rPr>
              <w:t>вания</w:t>
            </w:r>
          </w:p>
          <w:p w14:paraId="5798714E"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r w:rsidRPr="007212E1">
              <w:rPr>
                <w:rFonts w:ascii="Times New Roman" w:eastAsia="Times New Roman" w:hAnsi="Times New Roman" w:cs="Times New Roman"/>
                <w:sz w:val="24"/>
                <w:szCs w:val="24"/>
                <w:lang w:val="en-US" w:eastAsia="ru-RU"/>
              </w:rPr>
              <w:t>Research</w:t>
            </w:r>
            <w:r w:rsidRPr="007212E1">
              <w:rPr>
                <w:rFonts w:ascii="Times New Roman" w:eastAsia="Times New Roman" w:hAnsi="Times New Roman" w:cs="Times New Roman"/>
                <w:sz w:val="24"/>
                <w:szCs w:val="24"/>
                <w:lang w:eastAsia="ru-RU"/>
              </w:rPr>
              <w:t xml:space="preserve"> </w:t>
            </w:r>
            <w:r w:rsidRPr="007212E1">
              <w:rPr>
                <w:rFonts w:ascii="Times New Roman" w:eastAsia="Times New Roman" w:hAnsi="Times New Roman" w:cs="Times New Roman"/>
                <w:sz w:val="24"/>
                <w:szCs w:val="24"/>
                <w:lang w:val="en-US" w:eastAsia="ru-RU"/>
              </w:rPr>
              <w:t>power</w:t>
            </w:r>
          </w:p>
        </w:tc>
        <w:tc>
          <w:tcPr>
            <w:tcW w:w="1304" w:type="dxa"/>
            <w:tcBorders>
              <w:top w:val="single" w:sz="4" w:space="0" w:color="000000"/>
              <w:left w:val="single" w:sz="4" w:space="0" w:color="000000"/>
              <w:bottom w:val="single" w:sz="4" w:space="0" w:color="000000"/>
              <w:right w:val="single" w:sz="4" w:space="0" w:color="000000"/>
            </w:tcBorders>
          </w:tcPr>
          <w:p w14:paraId="0E3F9D06"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Опыт</w:t>
            </w:r>
          </w:p>
          <w:p w14:paraId="3977A0EF"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Experience</w:t>
            </w:r>
          </w:p>
          <w:p w14:paraId="3D65BBAE"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n/N</w:t>
            </w:r>
          </w:p>
        </w:tc>
        <w:tc>
          <w:tcPr>
            <w:tcW w:w="1423" w:type="dxa"/>
            <w:tcBorders>
              <w:top w:val="single" w:sz="4" w:space="0" w:color="000000"/>
              <w:left w:val="single" w:sz="4" w:space="0" w:color="000000"/>
              <w:bottom w:val="single" w:sz="4" w:space="0" w:color="000000"/>
              <w:right w:val="single" w:sz="4" w:space="0" w:color="000000"/>
            </w:tcBorders>
          </w:tcPr>
          <w:p w14:paraId="02DDC74D"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Контроль</w:t>
            </w:r>
          </w:p>
          <w:p w14:paraId="11337439"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Control</w:t>
            </w:r>
          </w:p>
          <w:p w14:paraId="7DFE585E"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n/N</w:t>
            </w:r>
          </w:p>
        </w:tc>
        <w:tc>
          <w:tcPr>
            <w:tcW w:w="1100" w:type="dxa"/>
            <w:tcBorders>
              <w:top w:val="single" w:sz="4" w:space="0" w:color="000000"/>
              <w:left w:val="single" w:sz="4" w:space="0" w:color="000000"/>
              <w:bottom w:val="single" w:sz="4" w:space="0" w:color="000000"/>
              <w:right w:val="single" w:sz="4" w:space="0" w:color="000000"/>
            </w:tcBorders>
          </w:tcPr>
          <w:p w14:paraId="2190FEB1"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r w:rsidRPr="007212E1">
              <w:rPr>
                <w:rFonts w:ascii="Times New Roman" w:eastAsia="Times New Roman" w:hAnsi="Times New Roman" w:cs="Times New Roman"/>
                <w:sz w:val="24"/>
                <w:szCs w:val="24"/>
                <w:lang w:eastAsia="ru-RU"/>
              </w:rPr>
              <w:t>Средний возраст (лет)</w:t>
            </w:r>
          </w:p>
          <w:p w14:paraId="52879F8C"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eastAsia="ru-RU"/>
              </w:rPr>
            </w:pPr>
            <w:r w:rsidRPr="007212E1">
              <w:rPr>
                <w:rFonts w:ascii="Times New Roman" w:eastAsia="Times New Roman" w:hAnsi="Times New Roman" w:cs="Times New Roman"/>
                <w:sz w:val="24"/>
                <w:szCs w:val="24"/>
                <w:lang w:val="en-US" w:eastAsia="ru-RU"/>
              </w:rPr>
              <w:t>Average</w:t>
            </w:r>
            <w:r w:rsidRPr="007212E1">
              <w:rPr>
                <w:rFonts w:ascii="Times New Roman" w:eastAsia="Times New Roman" w:hAnsi="Times New Roman" w:cs="Times New Roman"/>
                <w:sz w:val="24"/>
                <w:szCs w:val="24"/>
                <w:lang w:eastAsia="ru-RU"/>
              </w:rPr>
              <w:t xml:space="preserve"> </w:t>
            </w:r>
            <w:r w:rsidRPr="007212E1">
              <w:rPr>
                <w:rFonts w:ascii="Times New Roman" w:eastAsia="Times New Roman" w:hAnsi="Times New Roman" w:cs="Times New Roman"/>
                <w:sz w:val="24"/>
                <w:szCs w:val="24"/>
                <w:lang w:val="en-US" w:eastAsia="ru-RU"/>
              </w:rPr>
              <w:t>age</w:t>
            </w:r>
            <w:r w:rsidRPr="007212E1">
              <w:rPr>
                <w:rFonts w:ascii="Times New Roman" w:eastAsia="Times New Roman" w:hAnsi="Times New Roman" w:cs="Times New Roman"/>
                <w:sz w:val="24"/>
                <w:szCs w:val="24"/>
                <w:lang w:eastAsia="ru-RU"/>
              </w:rPr>
              <w:t xml:space="preserve"> (</w:t>
            </w:r>
            <w:r w:rsidRPr="007212E1">
              <w:rPr>
                <w:rFonts w:ascii="Times New Roman" w:eastAsia="Times New Roman" w:hAnsi="Times New Roman" w:cs="Times New Roman"/>
                <w:sz w:val="24"/>
                <w:szCs w:val="24"/>
                <w:lang w:val="en-US" w:eastAsia="ru-RU"/>
              </w:rPr>
              <w:t>years</w:t>
            </w:r>
            <w:r w:rsidRPr="007212E1">
              <w:rPr>
                <w:rFonts w:ascii="Times New Roman" w:eastAsia="Times New Roman" w:hAnsi="Times New Roman" w:cs="Times New Roman"/>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Pr>
          <w:p w14:paraId="38009022"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Отношение шансов OR</w:t>
            </w:r>
          </w:p>
          <w:p w14:paraId="08A62CC4"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Odds ratio OR</w:t>
            </w:r>
          </w:p>
        </w:tc>
        <w:tc>
          <w:tcPr>
            <w:tcW w:w="1451" w:type="dxa"/>
            <w:tcBorders>
              <w:top w:val="single" w:sz="4" w:space="0" w:color="000000"/>
              <w:left w:val="single" w:sz="4" w:space="0" w:color="000000"/>
              <w:bottom w:val="single" w:sz="4" w:space="0" w:color="000000"/>
              <w:right w:val="single" w:sz="4" w:space="0" w:color="000000"/>
            </w:tcBorders>
          </w:tcPr>
          <w:p w14:paraId="6A100875"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95% [ДИ]</w:t>
            </w:r>
          </w:p>
          <w:p w14:paraId="0421659F"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95% [CI]</w:t>
            </w:r>
          </w:p>
          <w:p w14:paraId="10443492"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p>
        </w:tc>
      </w:tr>
      <w:tr w:rsidR="007212E1" w:rsidRPr="007212E1" w14:paraId="746B2F5E" w14:textId="77777777" w:rsidTr="006A3205">
        <w:trPr>
          <w:trHeight w:val="360"/>
        </w:trPr>
        <w:tc>
          <w:tcPr>
            <w:tcW w:w="2269" w:type="dxa"/>
            <w:tcBorders>
              <w:top w:val="single" w:sz="4" w:space="0" w:color="000000"/>
              <w:left w:val="single" w:sz="4" w:space="0" w:color="000000"/>
              <w:bottom w:val="single" w:sz="4" w:space="0" w:color="000000"/>
              <w:right w:val="single" w:sz="4" w:space="0" w:color="000000"/>
            </w:tcBorders>
          </w:tcPr>
          <w:p w14:paraId="03F27921" w14:textId="77777777" w:rsidR="007212E1" w:rsidRPr="007212E1" w:rsidRDefault="007212E1" w:rsidP="007212E1">
            <w:pPr>
              <w:pBdr>
                <w:top w:val="nil"/>
                <w:left w:val="nil"/>
                <w:bottom w:val="nil"/>
                <w:right w:val="nil"/>
                <w:between w:val="nil"/>
              </w:pBdr>
              <w:spacing w:after="0" w:line="240" w:lineRule="auto"/>
              <w:rPr>
                <w:rFonts w:ascii="Times New Roman" w:eastAsia="Times New Roman" w:hAnsi="Times New Roman" w:cs="Times New Roman"/>
                <w:sz w:val="24"/>
                <w:szCs w:val="24"/>
                <w:lang w:val="en-US" w:eastAsia="ru-RU"/>
              </w:rPr>
            </w:pPr>
            <w:bookmarkStart w:id="2" w:name="3znysh7" w:colFirst="0" w:colLast="0"/>
            <w:bookmarkEnd w:id="2"/>
            <w:r w:rsidRPr="007212E1">
              <w:rPr>
                <w:rFonts w:ascii="Times New Roman" w:eastAsia="Times New Roman" w:hAnsi="Times New Roman" w:cs="Times New Roman"/>
                <w:sz w:val="24"/>
                <w:szCs w:val="24"/>
                <w:highlight w:val="white"/>
                <w:lang w:val="en-US" w:eastAsia="ru-RU"/>
              </w:rPr>
              <w:t>Boulle</w:t>
            </w:r>
            <w:r w:rsidRPr="007212E1">
              <w:rPr>
                <w:rFonts w:ascii="Times New Roman" w:eastAsia="Times New Roman" w:hAnsi="Times New Roman" w:cs="Times New Roman"/>
                <w:sz w:val="24"/>
                <w:szCs w:val="24"/>
                <w:lang w:val="en-US" w:eastAsia="ru-RU"/>
              </w:rPr>
              <w:t xml:space="preserve"> et al. 2021</w:t>
            </w:r>
          </w:p>
        </w:tc>
        <w:tc>
          <w:tcPr>
            <w:tcW w:w="1242" w:type="dxa"/>
            <w:tcBorders>
              <w:top w:val="single" w:sz="4" w:space="0" w:color="000000"/>
              <w:left w:val="single" w:sz="4" w:space="0" w:color="000000"/>
              <w:bottom w:val="single" w:sz="4" w:space="0" w:color="000000"/>
              <w:right w:val="single" w:sz="4" w:space="0" w:color="000000"/>
            </w:tcBorders>
          </w:tcPr>
          <w:p w14:paraId="081DA2DC"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22308</w:t>
            </w:r>
          </w:p>
        </w:tc>
        <w:tc>
          <w:tcPr>
            <w:tcW w:w="1304" w:type="dxa"/>
            <w:tcBorders>
              <w:top w:val="single" w:sz="4" w:space="0" w:color="000000"/>
              <w:left w:val="single" w:sz="4" w:space="0" w:color="000000"/>
              <w:bottom w:val="single" w:sz="4" w:space="0" w:color="000000"/>
              <w:right w:val="single" w:sz="4" w:space="0" w:color="000000"/>
            </w:tcBorders>
          </w:tcPr>
          <w:p w14:paraId="73FD8A6A"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343/26</w:t>
            </w:r>
          </w:p>
        </w:tc>
        <w:tc>
          <w:tcPr>
            <w:tcW w:w="1423" w:type="dxa"/>
            <w:tcBorders>
              <w:top w:val="single" w:sz="4" w:space="0" w:color="000000"/>
              <w:left w:val="single" w:sz="4" w:space="0" w:color="000000"/>
              <w:bottom w:val="single" w:sz="4" w:space="0" w:color="000000"/>
              <w:right w:val="single" w:sz="4" w:space="0" w:color="000000"/>
            </w:tcBorders>
          </w:tcPr>
          <w:p w14:paraId="60B4030F"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21965/599</w:t>
            </w:r>
          </w:p>
        </w:tc>
        <w:tc>
          <w:tcPr>
            <w:tcW w:w="1100" w:type="dxa"/>
            <w:tcBorders>
              <w:top w:val="single" w:sz="4" w:space="0" w:color="000000"/>
              <w:left w:val="single" w:sz="4" w:space="0" w:color="000000"/>
              <w:bottom w:val="single" w:sz="4" w:space="0" w:color="000000"/>
              <w:right w:val="single" w:sz="4" w:space="0" w:color="000000"/>
            </w:tcBorders>
          </w:tcPr>
          <w:p w14:paraId="74E64EB5"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63,0</w:t>
            </w:r>
          </w:p>
        </w:tc>
        <w:tc>
          <w:tcPr>
            <w:tcW w:w="1134" w:type="dxa"/>
            <w:tcBorders>
              <w:top w:val="single" w:sz="4" w:space="0" w:color="000000"/>
              <w:left w:val="single" w:sz="4" w:space="0" w:color="000000"/>
              <w:bottom w:val="single" w:sz="4" w:space="0" w:color="000000"/>
              <w:right w:val="single" w:sz="4" w:space="0" w:color="000000"/>
            </w:tcBorders>
          </w:tcPr>
          <w:p w14:paraId="4266640C"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2,78</w:t>
            </w:r>
          </w:p>
        </w:tc>
        <w:tc>
          <w:tcPr>
            <w:tcW w:w="1451" w:type="dxa"/>
            <w:tcBorders>
              <w:top w:val="single" w:sz="4" w:space="0" w:color="000000"/>
              <w:left w:val="single" w:sz="4" w:space="0" w:color="000000"/>
              <w:bottom w:val="single" w:sz="4" w:space="0" w:color="000000"/>
              <w:right w:val="single" w:sz="4" w:space="0" w:color="000000"/>
            </w:tcBorders>
          </w:tcPr>
          <w:p w14:paraId="6D190895"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 xml:space="preserve">1,90 – 4,06 </w:t>
            </w:r>
          </w:p>
        </w:tc>
      </w:tr>
      <w:tr w:rsidR="007212E1" w:rsidRPr="007212E1" w14:paraId="7F5D3CDB" w14:textId="77777777" w:rsidTr="006A3205">
        <w:trPr>
          <w:trHeight w:val="360"/>
        </w:trPr>
        <w:tc>
          <w:tcPr>
            <w:tcW w:w="2269" w:type="dxa"/>
            <w:tcBorders>
              <w:top w:val="single" w:sz="4" w:space="0" w:color="000000"/>
              <w:left w:val="single" w:sz="4" w:space="0" w:color="000000"/>
              <w:bottom w:val="single" w:sz="4" w:space="0" w:color="000000"/>
              <w:right w:val="single" w:sz="4" w:space="0" w:color="000000"/>
            </w:tcBorders>
          </w:tcPr>
          <w:p w14:paraId="4F051113" w14:textId="77777777" w:rsidR="007212E1" w:rsidRPr="007212E1" w:rsidRDefault="007212E1" w:rsidP="007212E1">
            <w:pPr>
              <w:pBdr>
                <w:top w:val="nil"/>
                <w:left w:val="nil"/>
                <w:bottom w:val="nil"/>
                <w:right w:val="nil"/>
                <w:between w:val="nil"/>
              </w:pBdr>
              <w:spacing w:after="0" w:line="240" w:lineRule="auto"/>
              <w:rPr>
                <w:rFonts w:ascii="Times New Roman" w:eastAsia="Times New Roman" w:hAnsi="Times New Roman" w:cs="Times New Roman"/>
                <w:sz w:val="24"/>
                <w:szCs w:val="24"/>
                <w:lang w:val="en-US" w:eastAsia="ru-RU"/>
              </w:rPr>
            </w:pPr>
            <w:bookmarkStart w:id="3" w:name="2et92p0" w:colFirst="0" w:colLast="0"/>
            <w:bookmarkEnd w:id="3"/>
            <w:r w:rsidRPr="007212E1">
              <w:rPr>
                <w:rFonts w:ascii="Times New Roman" w:eastAsia="Times New Roman" w:hAnsi="Times New Roman" w:cs="Times New Roman"/>
                <w:sz w:val="24"/>
                <w:szCs w:val="24"/>
                <w:highlight w:val="white"/>
                <w:lang w:val="en-US" w:eastAsia="ru-RU"/>
              </w:rPr>
              <w:t>Chen</w:t>
            </w:r>
            <w:r w:rsidRPr="007212E1">
              <w:rPr>
                <w:rFonts w:ascii="Times New Roman" w:eastAsia="Times New Roman" w:hAnsi="Times New Roman" w:cs="Times New Roman"/>
                <w:sz w:val="24"/>
                <w:szCs w:val="24"/>
                <w:lang w:val="en-US" w:eastAsia="ru-RU"/>
              </w:rPr>
              <w:t xml:space="preserve"> Т et al 2020</w:t>
            </w:r>
          </w:p>
        </w:tc>
        <w:tc>
          <w:tcPr>
            <w:tcW w:w="1242" w:type="dxa"/>
            <w:tcBorders>
              <w:top w:val="single" w:sz="4" w:space="0" w:color="000000"/>
              <w:left w:val="single" w:sz="4" w:space="0" w:color="000000"/>
              <w:bottom w:val="single" w:sz="4" w:space="0" w:color="000000"/>
              <w:right w:val="single" w:sz="4" w:space="0" w:color="000000"/>
            </w:tcBorders>
          </w:tcPr>
          <w:p w14:paraId="106CDD59"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203</w:t>
            </w:r>
          </w:p>
        </w:tc>
        <w:tc>
          <w:tcPr>
            <w:tcW w:w="1304" w:type="dxa"/>
            <w:tcBorders>
              <w:top w:val="single" w:sz="4" w:space="0" w:color="000000"/>
              <w:left w:val="single" w:sz="4" w:space="0" w:color="000000"/>
              <w:bottom w:val="single" w:sz="4" w:space="0" w:color="000000"/>
              <w:right w:val="single" w:sz="4" w:space="0" w:color="000000"/>
            </w:tcBorders>
          </w:tcPr>
          <w:p w14:paraId="3B7451D6"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4/0</w:t>
            </w:r>
          </w:p>
        </w:tc>
        <w:tc>
          <w:tcPr>
            <w:tcW w:w="1423" w:type="dxa"/>
            <w:tcBorders>
              <w:top w:val="single" w:sz="4" w:space="0" w:color="000000"/>
              <w:left w:val="single" w:sz="4" w:space="0" w:color="000000"/>
              <w:bottom w:val="single" w:sz="4" w:space="0" w:color="000000"/>
              <w:right w:val="single" w:sz="4" w:space="0" w:color="000000"/>
            </w:tcBorders>
          </w:tcPr>
          <w:p w14:paraId="7874428D"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199/26</w:t>
            </w:r>
          </w:p>
        </w:tc>
        <w:tc>
          <w:tcPr>
            <w:tcW w:w="1100" w:type="dxa"/>
            <w:tcBorders>
              <w:top w:val="single" w:sz="4" w:space="0" w:color="000000"/>
              <w:left w:val="single" w:sz="4" w:space="0" w:color="000000"/>
              <w:bottom w:val="single" w:sz="4" w:space="0" w:color="000000"/>
              <w:right w:val="single" w:sz="4" w:space="0" w:color="000000"/>
            </w:tcBorders>
          </w:tcPr>
          <w:p w14:paraId="1F2A03D3"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54,0</w:t>
            </w:r>
          </w:p>
        </w:tc>
        <w:tc>
          <w:tcPr>
            <w:tcW w:w="1134" w:type="dxa"/>
            <w:tcBorders>
              <w:top w:val="single" w:sz="4" w:space="0" w:color="000000"/>
              <w:left w:val="single" w:sz="4" w:space="0" w:color="000000"/>
              <w:bottom w:val="single" w:sz="4" w:space="0" w:color="000000"/>
              <w:right w:val="single" w:sz="4" w:space="0" w:color="000000"/>
            </w:tcBorders>
          </w:tcPr>
          <w:p w14:paraId="29E17F02"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0,73</w:t>
            </w:r>
          </w:p>
        </w:tc>
        <w:tc>
          <w:tcPr>
            <w:tcW w:w="1451" w:type="dxa"/>
            <w:tcBorders>
              <w:top w:val="single" w:sz="4" w:space="0" w:color="000000"/>
              <w:left w:val="single" w:sz="4" w:space="0" w:color="000000"/>
              <w:bottom w:val="single" w:sz="4" w:space="0" w:color="000000"/>
              <w:right w:val="single" w:sz="4" w:space="0" w:color="000000"/>
            </w:tcBorders>
          </w:tcPr>
          <w:p w14:paraId="4AD242E6"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0,04 – 13,22</w:t>
            </w:r>
          </w:p>
        </w:tc>
      </w:tr>
      <w:tr w:rsidR="007212E1" w:rsidRPr="007212E1" w14:paraId="64DF5F2F" w14:textId="77777777" w:rsidTr="006A3205">
        <w:trPr>
          <w:trHeight w:val="360"/>
        </w:trPr>
        <w:tc>
          <w:tcPr>
            <w:tcW w:w="2269" w:type="dxa"/>
            <w:tcBorders>
              <w:top w:val="single" w:sz="4" w:space="0" w:color="000000"/>
              <w:left w:val="single" w:sz="4" w:space="0" w:color="000000"/>
              <w:bottom w:val="single" w:sz="4" w:space="0" w:color="000000"/>
              <w:right w:val="single" w:sz="4" w:space="0" w:color="000000"/>
            </w:tcBorders>
          </w:tcPr>
          <w:p w14:paraId="00F33855" w14:textId="77777777" w:rsidR="007212E1" w:rsidRPr="007212E1" w:rsidRDefault="007212E1" w:rsidP="007212E1">
            <w:pPr>
              <w:pBdr>
                <w:top w:val="nil"/>
                <w:left w:val="nil"/>
                <w:bottom w:val="nil"/>
                <w:right w:val="nil"/>
                <w:between w:val="nil"/>
              </w:pBdr>
              <w:spacing w:after="0" w:line="240" w:lineRule="auto"/>
              <w:rPr>
                <w:rFonts w:ascii="Times New Roman" w:eastAsia="Times New Roman" w:hAnsi="Times New Roman" w:cs="Times New Roman"/>
                <w:sz w:val="24"/>
                <w:szCs w:val="24"/>
                <w:highlight w:val="white"/>
                <w:lang w:val="en-US" w:eastAsia="ru-RU"/>
              </w:rPr>
            </w:pPr>
          </w:p>
        </w:tc>
        <w:tc>
          <w:tcPr>
            <w:tcW w:w="1242" w:type="dxa"/>
            <w:tcBorders>
              <w:top w:val="single" w:sz="4" w:space="0" w:color="000000"/>
              <w:left w:val="single" w:sz="4" w:space="0" w:color="000000"/>
              <w:bottom w:val="single" w:sz="4" w:space="0" w:color="000000"/>
              <w:right w:val="single" w:sz="4" w:space="0" w:color="000000"/>
            </w:tcBorders>
          </w:tcPr>
          <w:p w14:paraId="0DC4CD9A"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p>
        </w:tc>
        <w:tc>
          <w:tcPr>
            <w:tcW w:w="1304" w:type="dxa"/>
            <w:tcBorders>
              <w:top w:val="single" w:sz="4" w:space="0" w:color="000000"/>
              <w:left w:val="single" w:sz="4" w:space="0" w:color="000000"/>
              <w:bottom w:val="single" w:sz="4" w:space="0" w:color="000000"/>
              <w:right w:val="single" w:sz="4" w:space="0" w:color="000000"/>
            </w:tcBorders>
          </w:tcPr>
          <w:p w14:paraId="521053AE"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p>
        </w:tc>
        <w:tc>
          <w:tcPr>
            <w:tcW w:w="1423" w:type="dxa"/>
            <w:tcBorders>
              <w:top w:val="single" w:sz="4" w:space="0" w:color="000000"/>
              <w:left w:val="single" w:sz="4" w:space="0" w:color="000000"/>
              <w:bottom w:val="single" w:sz="4" w:space="0" w:color="000000"/>
              <w:right w:val="single" w:sz="4" w:space="0" w:color="000000"/>
            </w:tcBorders>
          </w:tcPr>
          <w:p w14:paraId="57670B2B"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p>
        </w:tc>
        <w:tc>
          <w:tcPr>
            <w:tcW w:w="1100" w:type="dxa"/>
            <w:tcBorders>
              <w:top w:val="single" w:sz="4" w:space="0" w:color="000000"/>
              <w:left w:val="single" w:sz="4" w:space="0" w:color="000000"/>
              <w:bottom w:val="single" w:sz="4" w:space="0" w:color="000000"/>
              <w:right w:val="single" w:sz="4" w:space="0" w:color="000000"/>
            </w:tcBorders>
          </w:tcPr>
          <w:p w14:paraId="272467C2"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p>
        </w:tc>
        <w:tc>
          <w:tcPr>
            <w:tcW w:w="1134" w:type="dxa"/>
            <w:tcBorders>
              <w:top w:val="single" w:sz="4" w:space="0" w:color="000000"/>
              <w:left w:val="single" w:sz="4" w:space="0" w:color="000000"/>
              <w:bottom w:val="single" w:sz="4" w:space="0" w:color="000000"/>
              <w:right w:val="single" w:sz="4" w:space="0" w:color="000000"/>
            </w:tcBorders>
          </w:tcPr>
          <w:p w14:paraId="3AAD4FF9"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p>
        </w:tc>
        <w:tc>
          <w:tcPr>
            <w:tcW w:w="1451" w:type="dxa"/>
            <w:tcBorders>
              <w:top w:val="single" w:sz="4" w:space="0" w:color="000000"/>
              <w:left w:val="single" w:sz="4" w:space="0" w:color="000000"/>
              <w:bottom w:val="single" w:sz="4" w:space="0" w:color="000000"/>
              <w:right w:val="single" w:sz="4" w:space="0" w:color="000000"/>
            </w:tcBorders>
          </w:tcPr>
          <w:p w14:paraId="25E1DCC6"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p>
        </w:tc>
      </w:tr>
      <w:tr w:rsidR="007212E1" w:rsidRPr="007212E1" w14:paraId="48A7B78E" w14:textId="77777777" w:rsidTr="006A3205">
        <w:trPr>
          <w:trHeight w:val="360"/>
        </w:trPr>
        <w:tc>
          <w:tcPr>
            <w:tcW w:w="2269" w:type="dxa"/>
            <w:tcBorders>
              <w:top w:val="single" w:sz="4" w:space="0" w:color="000000"/>
              <w:left w:val="single" w:sz="4" w:space="0" w:color="000000"/>
              <w:bottom w:val="single" w:sz="4" w:space="0" w:color="000000"/>
              <w:right w:val="single" w:sz="4" w:space="0" w:color="000000"/>
            </w:tcBorders>
          </w:tcPr>
          <w:p w14:paraId="1969A9A7" w14:textId="77777777" w:rsidR="007212E1" w:rsidRPr="007212E1" w:rsidRDefault="007212E1" w:rsidP="007212E1">
            <w:pPr>
              <w:pBdr>
                <w:top w:val="nil"/>
                <w:left w:val="nil"/>
                <w:bottom w:val="nil"/>
                <w:right w:val="nil"/>
                <w:between w:val="nil"/>
              </w:pBdr>
              <w:spacing w:after="0" w:line="240" w:lineRule="auto"/>
              <w:rPr>
                <w:rFonts w:ascii="Times New Roman" w:eastAsia="Times New Roman" w:hAnsi="Times New Roman" w:cs="Times New Roman"/>
                <w:sz w:val="24"/>
                <w:szCs w:val="24"/>
                <w:highlight w:val="white"/>
                <w:lang w:val="en-US" w:eastAsia="ru-RU"/>
              </w:rPr>
            </w:pPr>
          </w:p>
        </w:tc>
        <w:tc>
          <w:tcPr>
            <w:tcW w:w="1242" w:type="dxa"/>
            <w:tcBorders>
              <w:top w:val="single" w:sz="4" w:space="0" w:color="000000"/>
              <w:left w:val="single" w:sz="4" w:space="0" w:color="000000"/>
              <w:bottom w:val="single" w:sz="4" w:space="0" w:color="000000"/>
              <w:right w:val="single" w:sz="4" w:space="0" w:color="000000"/>
            </w:tcBorders>
          </w:tcPr>
          <w:p w14:paraId="059E2930"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p>
        </w:tc>
        <w:tc>
          <w:tcPr>
            <w:tcW w:w="1304" w:type="dxa"/>
            <w:tcBorders>
              <w:top w:val="single" w:sz="4" w:space="0" w:color="000000"/>
              <w:left w:val="single" w:sz="4" w:space="0" w:color="000000"/>
              <w:bottom w:val="single" w:sz="4" w:space="0" w:color="000000"/>
              <w:right w:val="single" w:sz="4" w:space="0" w:color="000000"/>
            </w:tcBorders>
          </w:tcPr>
          <w:p w14:paraId="1F9ECEC9"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p>
        </w:tc>
        <w:tc>
          <w:tcPr>
            <w:tcW w:w="1423" w:type="dxa"/>
            <w:tcBorders>
              <w:top w:val="single" w:sz="4" w:space="0" w:color="000000"/>
              <w:left w:val="single" w:sz="4" w:space="0" w:color="000000"/>
              <w:bottom w:val="single" w:sz="4" w:space="0" w:color="000000"/>
              <w:right w:val="single" w:sz="4" w:space="0" w:color="000000"/>
            </w:tcBorders>
          </w:tcPr>
          <w:p w14:paraId="2A6FBF46"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p>
        </w:tc>
        <w:tc>
          <w:tcPr>
            <w:tcW w:w="1100" w:type="dxa"/>
            <w:tcBorders>
              <w:top w:val="single" w:sz="4" w:space="0" w:color="000000"/>
              <w:left w:val="single" w:sz="4" w:space="0" w:color="000000"/>
              <w:bottom w:val="single" w:sz="4" w:space="0" w:color="000000"/>
              <w:right w:val="single" w:sz="4" w:space="0" w:color="000000"/>
            </w:tcBorders>
          </w:tcPr>
          <w:p w14:paraId="1C09BA7F"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p>
        </w:tc>
        <w:tc>
          <w:tcPr>
            <w:tcW w:w="1134" w:type="dxa"/>
            <w:tcBorders>
              <w:top w:val="single" w:sz="4" w:space="0" w:color="000000"/>
              <w:left w:val="single" w:sz="4" w:space="0" w:color="000000"/>
              <w:bottom w:val="single" w:sz="4" w:space="0" w:color="000000"/>
              <w:right w:val="single" w:sz="4" w:space="0" w:color="000000"/>
            </w:tcBorders>
          </w:tcPr>
          <w:p w14:paraId="3C445A5A"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p>
        </w:tc>
        <w:tc>
          <w:tcPr>
            <w:tcW w:w="1451" w:type="dxa"/>
            <w:tcBorders>
              <w:top w:val="single" w:sz="4" w:space="0" w:color="000000"/>
              <w:left w:val="single" w:sz="4" w:space="0" w:color="000000"/>
              <w:bottom w:val="single" w:sz="4" w:space="0" w:color="000000"/>
              <w:right w:val="single" w:sz="4" w:space="0" w:color="000000"/>
            </w:tcBorders>
          </w:tcPr>
          <w:p w14:paraId="254AFBB9" w14:textId="77777777"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p>
        </w:tc>
      </w:tr>
      <w:tr w:rsidR="007212E1" w:rsidRPr="007212E1" w14:paraId="0D0CA4A5" w14:textId="77777777" w:rsidTr="006A3205">
        <w:trPr>
          <w:trHeight w:val="360"/>
        </w:trPr>
        <w:tc>
          <w:tcPr>
            <w:tcW w:w="2269" w:type="dxa"/>
            <w:tcBorders>
              <w:top w:val="single" w:sz="4" w:space="0" w:color="000000"/>
              <w:left w:val="single" w:sz="4" w:space="0" w:color="000000"/>
              <w:bottom w:val="single" w:sz="4" w:space="0" w:color="000000"/>
              <w:right w:val="single" w:sz="4" w:space="0" w:color="000000"/>
            </w:tcBorders>
            <w:vAlign w:val="center"/>
          </w:tcPr>
          <w:p w14:paraId="7522B24F" w14:textId="4E13F6FF" w:rsidR="007212E1" w:rsidRPr="007212E1" w:rsidRDefault="007212E1" w:rsidP="006A3205">
            <w:pPr>
              <w:spacing w:after="0" w:line="240" w:lineRule="auto"/>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 xml:space="preserve">Итого (95% </w:t>
            </w:r>
            <w:r w:rsidR="006A3205">
              <w:rPr>
                <w:rFonts w:ascii="Times New Roman" w:eastAsia="Times New Roman" w:hAnsi="Times New Roman" w:cs="Times New Roman"/>
                <w:sz w:val="24"/>
                <w:szCs w:val="24"/>
                <w:lang w:eastAsia="ru-RU"/>
              </w:rPr>
              <w:t>Д</w:t>
            </w:r>
            <w:r w:rsidRPr="007212E1">
              <w:rPr>
                <w:rFonts w:ascii="Times New Roman" w:eastAsia="Times New Roman" w:hAnsi="Times New Roman" w:cs="Times New Roman"/>
                <w:sz w:val="24"/>
                <w:szCs w:val="24"/>
                <w:lang w:val="en-US" w:eastAsia="ru-RU"/>
              </w:rPr>
              <w:t>И)</w:t>
            </w:r>
          </w:p>
          <w:p w14:paraId="50B27DBA" w14:textId="4F1F66E7" w:rsidR="007212E1" w:rsidRPr="007212E1" w:rsidRDefault="007212E1" w:rsidP="006A3205">
            <w:pPr>
              <w:pBdr>
                <w:top w:val="nil"/>
                <w:left w:val="nil"/>
                <w:bottom w:val="nil"/>
                <w:right w:val="nil"/>
                <w:between w:val="nil"/>
              </w:pBdr>
              <w:spacing w:after="0" w:line="240" w:lineRule="auto"/>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Total (95% confidence interval)</w:t>
            </w:r>
          </w:p>
        </w:tc>
        <w:tc>
          <w:tcPr>
            <w:tcW w:w="1242" w:type="dxa"/>
            <w:tcBorders>
              <w:top w:val="single" w:sz="4" w:space="0" w:color="000000"/>
              <w:left w:val="single" w:sz="4" w:space="0" w:color="000000"/>
              <w:bottom w:val="single" w:sz="4" w:space="0" w:color="000000"/>
              <w:right w:val="single" w:sz="4" w:space="0" w:color="000000"/>
            </w:tcBorders>
            <w:vAlign w:val="center"/>
          </w:tcPr>
          <w:p w14:paraId="6A8E1AD7" w14:textId="02BB7C78"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47145</w:t>
            </w:r>
          </w:p>
        </w:tc>
        <w:tc>
          <w:tcPr>
            <w:tcW w:w="1304" w:type="dxa"/>
            <w:tcBorders>
              <w:top w:val="single" w:sz="4" w:space="0" w:color="000000"/>
              <w:left w:val="single" w:sz="4" w:space="0" w:color="000000"/>
              <w:bottom w:val="single" w:sz="4" w:space="0" w:color="000000"/>
              <w:right w:val="single" w:sz="4" w:space="0" w:color="000000"/>
            </w:tcBorders>
            <w:vAlign w:val="center"/>
          </w:tcPr>
          <w:p w14:paraId="68A894E0" w14:textId="6DA2C52F"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618/65</w:t>
            </w:r>
          </w:p>
        </w:tc>
        <w:tc>
          <w:tcPr>
            <w:tcW w:w="1423" w:type="dxa"/>
            <w:tcBorders>
              <w:top w:val="single" w:sz="4" w:space="0" w:color="000000"/>
              <w:left w:val="single" w:sz="4" w:space="0" w:color="000000"/>
              <w:bottom w:val="single" w:sz="4" w:space="0" w:color="000000"/>
              <w:right w:val="single" w:sz="4" w:space="0" w:color="000000"/>
            </w:tcBorders>
            <w:vAlign w:val="center"/>
          </w:tcPr>
          <w:p w14:paraId="26644F5C" w14:textId="187381C2"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46527/2529</w:t>
            </w:r>
          </w:p>
        </w:tc>
        <w:tc>
          <w:tcPr>
            <w:tcW w:w="1100" w:type="dxa"/>
            <w:tcBorders>
              <w:top w:val="single" w:sz="4" w:space="0" w:color="000000"/>
              <w:left w:val="single" w:sz="4" w:space="0" w:color="000000"/>
              <w:bottom w:val="single" w:sz="4" w:space="0" w:color="000000"/>
              <w:right w:val="single" w:sz="4" w:space="0" w:color="000000"/>
            </w:tcBorders>
            <w:vAlign w:val="center"/>
          </w:tcPr>
          <w:p w14:paraId="71454B2B" w14:textId="2245A640"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54,9</w:t>
            </w:r>
          </w:p>
        </w:tc>
        <w:tc>
          <w:tcPr>
            <w:tcW w:w="1134" w:type="dxa"/>
            <w:tcBorders>
              <w:top w:val="single" w:sz="4" w:space="0" w:color="000000"/>
              <w:left w:val="single" w:sz="4" w:space="0" w:color="000000"/>
              <w:bottom w:val="single" w:sz="4" w:space="0" w:color="000000"/>
              <w:right w:val="single" w:sz="4" w:space="0" w:color="000000"/>
            </w:tcBorders>
            <w:vAlign w:val="center"/>
          </w:tcPr>
          <w:p w14:paraId="0A61AD28" w14:textId="6507B69F"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2,24</w:t>
            </w:r>
          </w:p>
        </w:tc>
        <w:tc>
          <w:tcPr>
            <w:tcW w:w="1451" w:type="dxa"/>
            <w:tcBorders>
              <w:top w:val="single" w:sz="4" w:space="0" w:color="000000"/>
              <w:left w:val="single" w:sz="4" w:space="0" w:color="000000"/>
              <w:bottom w:val="single" w:sz="4" w:space="0" w:color="000000"/>
              <w:right w:val="single" w:sz="4" w:space="0" w:color="000000"/>
            </w:tcBorders>
            <w:vAlign w:val="center"/>
          </w:tcPr>
          <w:p w14:paraId="603C86CF" w14:textId="73F5D5A3" w:rsidR="007212E1" w:rsidRPr="007212E1" w:rsidRDefault="007212E1" w:rsidP="007212E1">
            <w:pPr>
              <w:pBdr>
                <w:top w:val="nil"/>
                <w:left w:val="nil"/>
                <w:bottom w:val="nil"/>
                <w:right w:val="nil"/>
                <w:between w:val="nil"/>
              </w:pBdr>
              <w:spacing w:after="0" w:line="240" w:lineRule="auto"/>
              <w:jc w:val="center"/>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1,46 – 3,43</w:t>
            </w:r>
          </w:p>
        </w:tc>
      </w:tr>
      <w:tr w:rsidR="007212E1" w:rsidRPr="007212E1" w14:paraId="62EA80C7" w14:textId="77777777" w:rsidTr="006A3205">
        <w:tblPrEx>
          <w:jc w:val="center"/>
          <w:tblInd w:w="0" w:type="dxa"/>
          <w:tblLook w:val="04A0" w:firstRow="1" w:lastRow="0" w:firstColumn="1" w:lastColumn="0" w:noHBand="0" w:noVBand="1"/>
        </w:tblPrEx>
        <w:trPr>
          <w:jc w:val="center"/>
        </w:trPr>
        <w:tc>
          <w:tcPr>
            <w:tcW w:w="9923"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B3905" w14:textId="77777777" w:rsidR="007212E1" w:rsidRPr="007212E1" w:rsidRDefault="007212E1" w:rsidP="007212E1">
            <w:pPr>
              <w:spacing w:after="0" w:line="240" w:lineRule="auto"/>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Heterogeneity: Tau² = 0.14; Chi² = 14.14, df = 9 (P = 0.12); I² = 36%</w:t>
            </w:r>
          </w:p>
          <w:p w14:paraId="7BE38822" w14:textId="1BA74FC8" w:rsidR="007212E1" w:rsidRPr="007212E1" w:rsidRDefault="007212E1" w:rsidP="007212E1">
            <w:pPr>
              <w:spacing w:after="0" w:line="240" w:lineRule="auto"/>
              <w:rPr>
                <w:rFonts w:ascii="Times New Roman" w:eastAsia="Times New Roman" w:hAnsi="Times New Roman" w:cs="Times New Roman"/>
                <w:sz w:val="24"/>
                <w:szCs w:val="24"/>
                <w:lang w:val="en-US" w:eastAsia="ru-RU"/>
              </w:rPr>
            </w:pPr>
            <w:r w:rsidRPr="007212E1">
              <w:rPr>
                <w:rFonts w:ascii="Times New Roman" w:eastAsia="Times New Roman" w:hAnsi="Times New Roman" w:cs="Times New Roman"/>
                <w:sz w:val="24"/>
                <w:szCs w:val="24"/>
                <w:lang w:val="en-US" w:eastAsia="ru-RU"/>
              </w:rPr>
              <w:t>Test for overall effect: Z = 3.72 (P = 0.0002)</w:t>
            </w:r>
          </w:p>
        </w:tc>
      </w:tr>
    </w:tbl>
    <w:p w14:paraId="3DC0E6CA" w14:textId="77777777" w:rsidR="006A3205" w:rsidRDefault="006A3205" w:rsidP="00385167">
      <w:pPr>
        <w:spacing w:after="0" w:line="240" w:lineRule="auto"/>
        <w:ind w:firstLine="709"/>
        <w:contextualSpacing/>
        <w:jc w:val="center"/>
        <w:rPr>
          <w:rFonts w:ascii="Times New Roman" w:eastAsia="Times New Roman" w:hAnsi="Times New Roman" w:cs="Times New Roman"/>
          <w:bCs/>
          <w:color w:val="121EC6"/>
          <w:sz w:val="24"/>
          <w:szCs w:val="24"/>
          <w:lang w:eastAsia="ru-RU"/>
        </w:rPr>
      </w:pPr>
    </w:p>
    <w:p w14:paraId="098BFDA9" w14:textId="77777777" w:rsidR="006A3205" w:rsidRDefault="006A3205" w:rsidP="00385167">
      <w:pPr>
        <w:spacing w:after="0" w:line="240" w:lineRule="auto"/>
        <w:ind w:firstLine="709"/>
        <w:contextualSpacing/>
        <w:jc w:val="center"/>
        <w:rPr>
          <w:rFonts w:ascii="Times New Roman" w:hAnsi="Times New Roman"/>
          <w:noProof/>
          <w:sz w:val="28"/>
        </w:rPr>
      </w:pPr>
      <w:r w:rsidRPr="006A3205">
        <w:rPr>
          <w:rFonts w:ascii="Times New Roman" w:eastAsia="Times New Roman" w:hAnsi="Times New Roman" w:cs="Times New Roman"/>
          <w:bCs/>
          <w:color w:val="121EC6"/>
          <w:sz w:val="24"/>
          <w:szCs w:val="24"/>
          <w:lang w:eastAsia="ru-RU"/>
        </w:rPr>
        <w:t>Приводятся результаты мета-анализа</w:t>
      </w:r>
      <w:r>
        <w:rPr>
          <w:rFonts w:ascii="Times New Roman" w:eastAsia="Calibri" w:hAnsi="Times New Roman" w:cs="Times New Roman"/>
          <w:b/>
          <w:sz w:val="24"/>
          <w:szCs w:val="24"/>
          <w:lang w:eastAsia="ru-RU"/>
        </w:rPr>
        <w:t xml:space="preserve"> (рисунок 2)</w:t>
      </w:r>
      <w:r w:rsidRPr="006A3205">
        <w:rPr>
          <w:rFonts w:ascii="Times New Roman" w:hAnsi="Times New Roman"/>
          <w:noProof/>
          <w:sz w:val="28"/>
        </w:rPr>
        <w:t xml:space="preserve"> </w:t>
      </w:r>
    </w:p>
    <w:p w14:paraId="7E05D4CD" w14:textId="77777777" w:rsidR="006A3205" w:rsidRDefault="006A3205" w:rsidP="00385167">
      <w:pPr>
        <w:spacing w:after="0" w:line="240" w:lineRule="auto"/>
        <w:ind w:firstLine="709"/>
        <w:contextualSpacing/>
        <w:jc w:val="center"/>
        <w:rPr>
          <w:rFonts w:ascii="Times New Roman" w:hAnsi="Times New Roman"/>
          <w:noProof/>
          <w:sz w:val="28"/>
        </w:rPr>
      </w:pPr>
    </w:p>
    <w:p w14:paraId="1C21E303" w14:textId="4BF177C1" w:rsidR="007212E1" w:rsidRDefault="006A3205" w:rsidP="00385167">
      <w:pPr>
        <w:spacing w:after="0" w:line="240" w:lineRule="auto"/>
        <w:ind w:firstLine="709"/>
        <w:contextualSpacing/>
        <w:jc w:val="center"/>
        <w:rPr>
          <w:rFonts w:ascii="Times New Roman" w:eastAsia="Calibri" w:hAnsi="Times New Roman" w:cs="Times New Roman"/>
          <w:b/>
          <w:sz w:val="24"/>
          <w:szCs w:val="24"/>
          <w:lang w:eastAsia="ru-RU"/>
        </w:rPr>
      </w:pPr>
      <w:r w:rsidRPr="003040D3">
        <w:rPr>
          <w:rFonts w:ascii="Times New Roman" w:hAnsi="Times New Roman"/>
          <w:noProof/>
          <w:sz w:val="28"/>
        </w:rPr>
        <w:drawing>
          <wp:inline distT="0" distB="0" distL="0" distR="0" wp14:anchorId="24F3C5D3" wp14:editId="642D53F0">
            <wp:extent cx="5719995" cy="20002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48" t="8188" r="12715" b="37705"/>
                    <a:stretch/>
                  </pic:blipFill>
                  <pic:spPr bwMode="auto">
                    <a:xfrm>
                      <a:off x="0" y="0"/>
                      <a:ext cx="5795952" cy="2026812"/>
                    </a:xfrm>
                    <a:prstGeom prst="rect">
                      <a:avLst/>
                    </a:prstGeom>
                    <a:noFill/>
                    <a:ln>
                      <a:noFill/>
                    </a:ln>
                    <a:extLst>
                      <a:ext uri="{53640926-AAD7-44D8-BBD7-CCE9431645EC}">
                        <a14:shadowObscured xmlns:a14="http://schemas.microsoft.com/office/drawing/2010/main"/>
                      </a:ext>
                    </a:extLst>
                  </pic:spPr>
                </pic:pic>
              </a:graphicData>
            </a:graphic>
          </wp:inline>
        </w:drawing>
      </w:r>
    </w:p>
    <w:p w14:paraId="66062DB3" w14:textId="074D06D4" w:rsidR="006A3205" w:rsidRPr="006A3205" w:rsidRDefault="006A3205" w:rsidP="00385167">
      <w:pPr>
        <w:spacing w:after="0" w:line="240" w:lineRule="auto"/>
        <w:ind w:firstLine="709"/>
        <w:contextualSpacing/>
        <w:jc w:val="center"/>
        <w:rPr>
          <w:rFonts w:ascii="Times New Roman" w:eastAsia="Calibri" w:hAnsi="Times New Roman" w:cs="Times New Roman"/>
          <w:b/>
          <w:sz w:val="24"/>
          <w:szCs w:val="24"/>
          <w:lang w:eastAsia="ru-RU"/>
        </w:rPr>
      </w:pPr>
    </w:p>
    <w:p w14:paraId="7511C2A2" w14:textId="77777777" w:rsidR="007212E1" w:rsidRPr="00FB6AFC" w:rsidRDefault="007212E1" w:rsidP="007212E1">
      <w:pPr>
        <w:spacing w:after="0" w:line="240" w:lineRule="auto"/>
        <w:contextualSpacing/>
        <w:jc w:val="both"/>
        <w:rPr>
          <w:rFonts w:ascii="Times New Roman" w:eastAsia="Calibri" w:hAnsi="Times New Roman" w:cs="Times New Roman"/>
          <w:b/>
          <w:bCs/>
          <w:color w:val="121EC6"/>
          <w:sz w:val="24"/>
          <w:szCs w:val="24"/>
          <w:lang w:eastAsia="ru-RU"/>
        </w:rPr>
      </w:pPr>
      <w:r w:rsidRPr="00FB6AFC">
        <w:rPr>
          <w:rFonts w:ascii="Times New Roman" w:eastAsia="Calibri" w:hAnsi="Times New Roman" w:cs="Times New Roman"/>
          <w:b/>
          <w:bCs/>
          <w:color w:val="121EC6"/>
          <w:sz w:val="24"/>
          <w:szCs w:val="24"/>
          <w:lang w:eastAsia="ru-RU"/>
        </w:rPr>
        <w:lastRenderedPageBreak/>
        <w:t>Все обозначения на рисунке и подписи под рисунком дублируются на английском языке.</w:t>
      </w:r>
    </w:p>
    <w:p w14:paraId="5A01BC7F" w14:textId="77777777" w:rsidR="00ED1942" w:rsidRDefault="00ED1942" w:rsidP="00385167">
      <w:pPr>
        <w:spacing w:after="0" w:line="240" w:lineRule="auto"/>
        <w:ind w:firstLine="709"/>
        <w:contextualSpacing/>
        <w:jc w:val="both"/>
        <w:rPr>
          <w:rFonts w:ascii="Times New Roman" w:eastAsia="Calibri" w:hAnsi="Times New Roman" w:cs="Times New Roman"/>
          <w:b/>
          <w:sz w:val="24"/>
          <w:szCs w:val="24"/>
          <w:lang w:eastAsia="ru-RU"/>
        </w:rPr>
      </w:pPr>
    </w:p>
    <w:p w14:paraId="584F8864" w14:textId="40346912" w:rsidR="00385167" w:rsidRPr="006A3205" w:rsidRDefault="00385167" w:rsidP="00385167">
      <w:pPr>
        <w:spacing w:after="0" w:line="240" w:lineRule="auto"/>
        <w:ind w:firstLine="709"/>
        <w:contextualSpacing/>
        <w:jc w:val="both"/>
        <w:rPr>
          <w:rFonts w:ascii="Times New Roman" w:eastAsia="Calibri" w:hAnsi="Times New Roman" w:cs="Times New Roman"/>
          <w:b/>
          <w:sz w:val="24"/>
          <w:szCs w:val="24"/>
          <w:lang w:eastAsia="ru-RU"/>
        </w:rPr>
      </w:pPr>
      <w:r w:rsidRPr="00385167">
        <w:rPr>
          <w:rFonts w:ascii="Times New Roman" w:eastAsia="Calibri" w:hAnsi="Times New Roman" w:cs="Times New Roman"/>
          <w:b/>
          <w:sz w:val="24"/>
          <w:szCs w:val="24"/>
          <w:lang w:eastAsia="ru-RU"/>
        </w:rPr>
        <w:t>ОБСУЖДЕНИЕ</w:t>
      </w:r>
    </w:p>
    <w:p w14:paraId="7E3049A1" w14:textId="77777777" w:rsidR="00385167" w:rsidRPr="006A3205" w:rsidRDefault="00385167" w:rsidP="00385167">
      <w:pPr>
        <w:shd w:val="clear" w:color="auto" w:fill="FFFFFF"/>
        <w:spacing w:after="0" w:line="240" w:lineRule="auto"/>
        <w:ind w:firstLine="709"/>
        <w:contextualSpacing/>
        <w:jc w:val="both"/>
        <w:rPr>
          <w:rFonts w:ascii="Times New Roman" w:eastAsia="Calibri" w:hAnsi="Times New Roman" w:cs="Times New Roman"/>
          <w:sz w:val="24"/>
          <w:szCs w:val="24"/>
          <w:lang w:eastAsia="ru-RU"/>
        </w:rPr>
      </w:pPr>
    </w:p>
    <w:p w14:paraId="28C564FC" w14:textId="49245029"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Необходимо выделять новые и наиболее значимые аспекты результатов своего исследования и сопоставлять их с данными других исследований, если таковые имеются. Данные, не отраженные в результатах, не могут появиться в обсуждении.</w:t>
      </w:r>
    </w:p>
    <w:p w14:paraId="5CE3AA78" w14:textId="77777777" w:rsidR="00385167" w:rsidRPr="00385167" w:rsidRDefault="00385167" w:rsidP="00385167">
      <w:pPr>
        <w:shd w:val="clear" w:color="auto" w:fill="FFFFFF"/>
        <w:spacing w:after="0" w:line="240" w:lineRule="auto"/>
        <w:ind w:firstLine="709"/>
        <w:contextualSpacing/>
        <w:jc w:val="both"/>
        <w:rPr>
          <w:rFonts w:ascii="Times New Roman" w:eastAsia="Calibri" w:hAnsi="Times New Roman" w:cs="Times New Roman"/>
          <w:b/>
          <w:sz w:val="24"/>
          <w:szCs w:val="24"/>
          <w:lang w:eastAsia="ru-RU"/>
        </w:rPr>
      </w:pPr>
    </w:p>
    <w:p w14:paraId="250FA8D1" w14:textId="67112E9B" w:rsidR="00385167" w:rsidRPr="00385167" w:rsidRDefault="00385167" w:rsidP="00385167">
      <w:pPr>
        <w:shd w:val="clear" w:color="auto" w:fill="FFFFFF"/>
        <w:spacing w:after="0" w:line="240" w:lineRule="auto"/>
        <w:ind w:firstLine="709"/>
        <w:contextualSpacing/>
        <w:jc w:val="both"/>
        <w:rPr>
          <w:rFonts w:ascii="Times New Roman" w:eastAsia="Calibri" w:hAnsi="Times New Roman" w:cs="Times New Roman"/>
          <w:b/>
          <w:sz w:val="24"/>
          <w:szCs w:val="24"/>
          <w:lang w:eastAsia="ru-RU"/>
        </w:rPr>
      </w:pPr>
      <w:r w:rsidRPr="00385167">
        <w:rPr>
          <w:rFonts w:ascii="Times New Roman" w:eastAsia="Calibri" w:hAnsi="Times New Roman" w:cs="Times New Roman"/>
          <w:b/>
          <w:sz w:val="24"/>
          <w:szCs w:val="24"/>
          <w:lang w:eastAsia="ru-RU"/>
        </w:rPr>
        <w:t>ЗАКЛЮЧЕНИЕ</w:t>
      </w:r>
    </w:p>
    <w:p w14:paraId="64CC30FE" w14:textId="77777777" w:rsidR="00385167" w:rsidRPr="00385167" w:rsidRDefault="00385167" w:rsidP="00385167">
      <w:pPr>
        <w:shd w:val="clear" w:color="auto" w:fill="FFFFFF"/>
        <w:spacing w:after="0" w:line="240" w:lineRule="auto"/>
        <w:ind w:firstLine="709"/>
        <w:contextualSpacing/>
        <w:jc w:val="both"/>
        <w:rPr>
          <w:rFonts w:ascii="Times New Roman" w:eastAsia="Calibri" w:hAnsi="Times New Roman" w:cs="Times New Roman"/>
          <w:b/>
          <w:sz w:val="24"/>
          <w:szCs w:val="24"/>
          <w:lang w:eastAsia="ru-RU"/>
        </w:rPr>
      </w:pPr>
    </w:p>
    <w:p w14:paraId="08805CAA" w14:textId="74414CB9"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 xml:space="preserve">Должно включать ясные и четкие выводы </w:t>
      </w:r>
      <w:r w:rsidR="004D3A1C">
        <w:rPr>
          <w:rFonts w:ascii="Times New Roman" w:eastAsia="Times New Roman" w:hAnsi="Times New Roman" w:cs="Times New Roman"/>
          <w:bCs/>
          <w:color w:val="121EC6"/>
          <w:sz w:val="24"/>
          <w:szCs w:val="24"/>
          <w:lang w:eastAsia="ru-RU"/>
        </w:rPr>
        <w:t xml:space="preserve">исследования </w:t>
      </w:r>
      <w:r w:rsidR="004D3A1C" w:rsidRPr="00385167">
        <w:rPr>
          <w:rFonts w:ascii="Times New Roman" w:eastAsia="Times New Roman" w:hAnsi="Times New Roman" w:cs="Times New Roman"/>
          <w:bCs/>
          <w:color w:val="121EC6"/>
          <w:sz w:val="24"/>
          <w:szCs w:val="24"/>
          <w:lang w:eastAsia="ru-RU"/>
        </w:rPr>
        <w:t>и обоснованные рекомендации</w:t>
      </w:r>
      <w:r w:rsidR="004D3A1C">
        <w:rPr>
          <w:rFonts w:ascii="Times New Roman" w:eastAsia="Times New Roman" w:hAnsi="Times New Roman" w:cs="Times New Roman"/>
          <w:bCs/>
          <w:color w:val="121EC6"/>
          <w:sz w:val="24"/>
          <w:szCs w:val="24"/>
          <w:lang w:eastAsia="ru-RU"/>
        </w:rPr>
        <w:t xml:space="preserve"> на основе только приведенных в этой статье данных</w:t>
      </w:r>
      <w:r w:rsidRPr="00385167">
        <w:rPr>
          <w:rFonts w:ascii="Times New Roman" w:eastAsia="Times New Roman" w:hAnsi="Times New Roman" w:cs="Times New Roman"/>
          <w:bCs/>
          <w:color w:val="121EC6"/>
          <w:sz w:val="24"/>
          <w:szCs w:val="24"/>
          <w:lang w:eastAsia="ru-RU"/>
        </w:rPr>
        <w:t>, без общих фраз.</w:t>
      </w:r>
    </w:p>
    <w:p w14:paraId="3F6F97CF" w14:textId="7F142ADD"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Объем заключения не превышает один абзац</w:t>
      </w:r>
      <w:r w:rsidR="004D3A1C">
        <w:rPr>
          <w:rFonts w:ascii="Times New Roman" w:eastAsia="Times New Roman" w:hAnsi="Times New Roman" w:cs="Times New Roman"/>
          <w:bCs/>
          <w:color w:val="121EC6"/>
          <w:sz w:val="24"/>
          <w:szCs w:val="24"/>
          <w:lang w:eastAsia="ru-RU"/>
        </w:rPr>
        <w:t xml:space="preserve"> (5-7 строк)</w:t>
      </w:r>
      <w:r w:rsidRPr="00385167">
        <w:rPr>
          <w:rFonts w:ascii="Times New Roman" w:eastAsia="Times New Roman" w:hAnsi="Times New Roman" w:cs="Times New Roman"/>
          <w:bCs/>
          <w:color w:val="121EC6"/>
          <w:sz w:val="24"/>
          <w:szCs w:val="24"/>
          <w:lang w:eastAsia="ru-RU"/>
        </w:rPr>
        <w:t>.</w:t>
      </w:r>
    </w:p>
    <w:p w14:paraId="0F65EA55" w14:textId="77777777" w:rsidR="00385167" w:rsidRPr="00385167" w:rsidRDefault="00385167" w:rsidP="00385167">
      <w:pPr>
        <w:shd w:val="clear" w:color="auto" w:fill="FFFFFF"/>
        <w:spacing w:after="0" w:line="240" w:lineRule="auto"/>
        <w:ind w:firstLine="709"/>
        <w:contextualSpacing/>
        <w:jc w:val="both"/>
        <w:rPr>
          <w:rFonts w:ascii="Times New Roman" w:eastAsia="Calibri" w:hAnsi="Times New Roman" w:cs="Times New Roman"/>
          <w:b/>
          <w:sz w:val="24"/>
          <w:szCs w:val="24"/>
          <w:lang w:eastAsia="ru-RU"/>
        </w:rPr>
      </w:pPr>
    </w:p>
    <w:p w14:paraId="53DB7C2B" w14:textId="38DE439C" w:rsidR="00385167" w:rsidRPr="00385167" w:rsidRDefault="00385167" w:rsidP="00385167">
      <w:pPr>
        <w:spacing w:after="0" w:line="240" w:lineRule="auto"/>
        <w:ind w:firstLine="567"/>
        <w:contextualSpacing/>
        <w:rPr>
          <w:rFonts w:ascii="Times New Roman" w:eastAsia="Times New Roman" w:hAnsi="Times New Roman" w:cs="Times New Roman"/>
          <w:b/>
          <w:sz w:val="24"/>
          <w:szCs w:val="24"/>
          <w:lang w:eastAsia="ru-RU"/>
        </w:rPr>
      </w:pPr>
      <w:r w:rsidRPr="00385167">
        <w:rPr>
          <w:rFonts w:ascii="Times New Roman" w:eastAsia="Times New Roman" w:hAnsi="Times New Roman" w:cs="Times New Roman"/>
          <w:b/>
          <w:sz w:val="24"/>
          <w:szCs w:val="24"/>
          <w:lang w:eastAsia="ru-RU"/>
        </w:rPr>
        <w:t xml:space="preserve">ЛИТЕРАТУРА </w:t>
      </w:r>
      <w:bookmarkStart w:id="4" w:name="_Hlk156897118"/>
    </w:p>
    <w:p w14:paraId="26376DCA" w14:textId="77777777" w:rsidR="00385167" w:rsidRPr="00385167" w:rsidRDefault="00385167" w:rsidP="00385167">
      <w:pPr>
        <w:spacing w:after="0" w:line="240" w:lineRule="auto"/>
        <w:ind w:firstLine="567"/>
        <w:contextualSpacing/>
        <w:rPr>
          <w:rFonts w:ascii="Times New Roman" w:eastAsia="Times New Roman" w:hAnsi="Times New Roman" w:cs="Times New Roman"/>
          <w:b/>
          <w:sz w:val="24"/>
          <w:szCs w:val="24"/>
          <w:lang w:eastAsia="ru-RU"/>
        </w:rPr>
      </w:pPr>
    </w:p>
    <w:p w14:paraId="377BB500" w14:textId="0DBA3B00" w:rsidR="00385167" w:rsidRPr="00385167" w:rsidRDefault="00A8200F"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Pr>
          <w:rFonts w:ascii="Times New Roman" w:eastAsia="Times New Roman" w:hAnsi="Times New Roman" w:cs="Times New Roman"/>
          <w:bCs/>
          <w:color w:val="121EC6"/>
          <w:sz w:val="24"/>
          <w:szCs w:val="24"/>
          <w:lang w:eastAsia="ru-RU"/>
        </w:rPr>
        <w:t>До 60</w:t>
      </w:r>
      <w:r w:rsidR="00385167" w:rsidRPr="00385167">
        <w:rPr>
          <w:rFonts w:ascii="Times New Roman" w:eastAsia="Times New Roman" w:hAnsi="Times New Roman" w:cs="Times New Roman"/>
          <w:bCs/>
          <w:color w:val="121EC6"/>
          <w:sz w:val="24"/>
          <w:szCs w:val="24"/>
          <w:lang w:eastAsia="ru-RU"/>
        </w:rPr>
        <w:t xml:space="preserve"> источников</w:t>
      </w:r>
      <w:r w:rsidR="004D3A1C">
        <w:rPr>
          <w:rFonts w:ascii="Times New Roman" w:eastAsia="Times New Roman" w:hAnsi="Times New Roman" w:cs="Times New Roman"/>
          <w:bCs/>
          <w:color w:val="121EC6"/>
          <w:sz w:val="24"/>
          <w:szCs w:val="24"/>
          <w:lang w:eastAsia="ru-RU"/>
        </w:rPr>
        <w:t>.</w:t>
      </w:r>
      <w:r w:rsidR="00385167" w:rsidRPr="00385167">
        <w:rPr>
          <w:rFonts w:ascii="Times New Roman" w:eastAsia="Times New Roman" w:hAnsi="Times New Roman" w:cs="Times New Roman"/>
          <w:bCs/>
          <w:color w:val="121EC6"/>
          <w:sz w:val="24"/>
          <w:szCs w:val="24"/>
          <w:lang w:eastAsia="ru-RU"/>
        </w:rPr>
        <w:t xml:space="preserve"> </w:t>
      </w:r>
    </w:p>
    <w:p w14:paraId="1FDB99F1" w14:textId="3AC97E1E" w:rsidR="00385167" w:rsidRPr="00385167" w:rsidRDefault="00022539"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022539">
        <w:rPr>
          <w:rFonts w:ascii="Times New Roman" w:eastAsia="Times New Roman" w:hAnsi="Times New Roman" w:cs="Times New Roman"/>
          <w:bCs/>
          <w:color w:val="121EC6"/>
          <w:sz w:val="24"/>
          <w:szCs w:val="24"/>
          <w:lang w:eastAsia="ru-RU"/>
        </w:rPr>
        <w:t xml:space="preserve">В списке литературы приводятся только опубликованные материалы (ссылки на Интернет-ресурсы допускаются). Следует избегать самоцитирования, за исключением случаев, когда оно представляется необходимым (например, если нет других источников информации, или настоящая работа проведена на основе или в продолжение цитируемых исследований). </w:t>
      </w:r>
      <w:r w:rsidRPr="004D3A1C">
        <w:rPr>
          <w:rFonts w:ascii="Times New Roman" w:eastAsia="Times New Roman" w:hAnsi="Times New Roman" w:cs="Times New Roman"/>
          <w:b/>
          <w:color w:val="121EC6"/>
          <w:sz w:val="24"/>
          <w:szCs w:val="24"/>
          <w:lang w:eastAsia="ru-RU"/>
        </w:rPr>
        <w:t>Самоцитирование необходимо ограничить 3 ссылками</w:t>
      </w:r>
      <w:r w:rsidRPr="00022539">
        <w:rPr>
          <w:rFonts w:ascii="Times New Roman" w:eastAsia="Times New Roman" w:hAnsi="Times New Roman" w:cs="Times New Roman"/>
          <w:bCs/>
          <w:color w:val="121EC6"/>
          <w:sz w:val="24"/>
          <w:szCs w:val="24"/>
          <w:lang w:eastAsia="ru-RU"/>
        </w:rPr>
        <w:t>.</w:t>
      </w:r>
    </w:p>
    <w:p w14:paraId="46AD7D54" w14:textId="77777777" w:rsidR="00385167" w:rsidRPr="00385167" w:rsidRDefault="00385167" w:rsidP="00385167">
      <w:pPr>
        <w:spacing w:after="0" w:line="240" w:lineRule="auto"/>
        <w:ind w:firstLine="567"/>
        <w:contextualSpacing/>
        <w:jc w:val="both"/>
        <w:rPr>
          <w:rFonts w:ascii="Times New Roman" w:eastAsia="Times New Roman" w:hAnsi="Times New Roman" w:cs="Times New Roman"/>
          <w:b/>
          <w:color w:val="121EC6"/>
          <w:sz w:val="24"/>
          <w:szCs w:val="24"/>
          <w:lang w:eastAsia="ru-RU"/>
        </w:rPr>
      </w:pPr>
      <w:r w:rsidRPr="00385167">
        <w:rPr>
          <w:rFonts w:ascii="Times New Roman" w:eastAsia="Times New Roman" w:hAnsi="Times New Roman" w:cs="Times New Roman"/>
          <w:bCs/>
          <w:color w:val="121EC6"/>
          <w:sz w:val="24"/>
          <w:szCs w:val="24"/>
          <w:lang w:eastAsia="ru-RU"/>
        </w:rPr>
        <w:t xml:space="preserve">В библиографию </w:t>
      </w:r>
      <w:r w:rsidRPr="00385167">
        <w:rPr>
          <w:rFonts w:ascii="Times New Roman" w:eastAsia="Times New Roman" w:hAnsi="Times New Roman" w:cs="Times New Roman"/>
          <w:b/>
          <w:color w:val="121EC6"/>
          <w:sz w:val="24"/>
          <w:szCs w:val="24"/>
          <w:lang w:eastAsia="ru-RU"/>
        </w:rPr>
        <w:t>рекомендуется включать актуальные работы, опубликованные за последние 3–5 лет.</w:t>
      </w:r>
    </w:p>
    <w:p w14:paraId="08ADE400" w14:textId="5A347A3D"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Это могут быть научные статьи и др</w:t>
      </w:r>
      <w:r w:rsidR="00022539">
        <w:rPr>
          <w:rFonts w:ascii="Times New Roman" w:eastAsia="Times New Roman" w:hAnsi="Times New Roman" w:cs="Times New Roman"/>
          <w:bCs/>
          <w:color w:val="121EC6"/>
          <w:sz w:val="24"/>
          <w:szCs w:val="24"/>
          <w:lang w:eastAsia="ru-RU"/>
        </w:rPr>
        <w:t>угие</w:t>
      </w:r>
      <w:r w:rsidRPr="00385167">
        <w:rPr>
          <w:rFonts w:ascii="Times New Roman" w:eastAsia="Times New Roman" w:hAnsi="Times New Roman" w:cs="Times New Roman"/>
          <w:bCs/>
          <w:color w:val="121EC6"/>
          <w:sz w:val="24"/>
          <w:szCs w:val="24"/>
          <w:lang w:eastAsia="ru-RU"/>
        </w:rPr>
        <w:t xml:space="preserve"> </w:t>
      </w:r>
      <w:r w:rsidRPr="00385167">
        <w:rPr>
          <w:rFonts w:ascii="Times New Roman" w:eastAsia="Times New Roman" w:hAnsi="Times New Roman" w:cs="Times New Roman"/>
          <w:b/>
          <w:color w:val="121EC6"/>
          <w:sz w:val="24"/>
          <w:szCs w:val="24"/>
          <w:lang w:eastAsia="ru-RU"/>
        </w:rPr>
        <w:t>рецензируемые</w:t>
      </w:r>
      <w:r w:rsidRPr="00385167">
        <w:rPr>
          <w:rFonts w:ascii="Times New Roman" w:eastAsia="Times New Roman" w:hAnsi="Times New Roman" w:cs="Times New Roman"/>
          <w:bCs/>
          <w:color w:val="121EC6"/>
          <w:sz w:val="24"/>
          <w:szCs w:val="24"/>
          <w:lang w:eastAsia="ru-RU"/>
        </w:rPr>
        <w:t xml:space="preserve"> материалы, которые содержат DOI-ссылки (уникальный цифровой идентификатор статьи в системе Cross Ref), PMID (идентификационный номер, присваиваемый каждой публикации в базе данных PubMed), для публикаций на русском - EDN (eLIBRARY Document Number - идентификатор в базе РИНЦ).</w:t>
      </w:r>
    </w:p>
    <w:p w14:paraId="1210775F" w14:textId="7942893A" w:rsidR="00385167" w:rsidRPr="00385167" w:rsidRDefault="00385167" w:rsidP="00022539">
      <w:pPr>
        <w:spacing w:after="0" w:line="240" w:lineRule="auto"/>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Приказы, распоряжения, ГОСТы, законы, методические рекомендации, электронные ресурсы  оформляются в виде подстрочных ссылок</w:t>
      </w:r>
      <w:r w:rsidR="00022539">
        <w:rPr>
          <w:rFonts w:ascii="Times New Roman" w:eastAsia="Times New Roman" w:hAnsi="Times New Roman" w:cs="Times New Roman"/>
          <w:bCs/>
          <w:color w:val="121EC6"/>
          <w:sz w:val="24"/>
          <w:szCs w:val="24"/>
          <w:lang w:eastAsia="ru-RU"/>
        </w:rPr>
        <w:t>.</w:t>
      </w:r>
    </w:p>
    <w:p w14:paraId="11801EF8" w14:textId="77777777"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
          <w:color w:val="121EC6"/>
          <w:sz w:val="24"/>
          <w:szCs w:val="24"/>
          <w:lang w:eastAsia="ru-RU"/>
        </w:rPr>
        <w:t>Не рекомендуется</w:t>
      </w:r>
      <w:r w:rsidRPr="00385167">
        <w:rPr>
          <w:rFonts w:ascii="Times New Roman" w:eastAsia="Times New Roman" w:hAnsi="Times New Roman" w:cs="Times New Roman"/>
          <w:bCs/>
          <w:color w:val="121EC6"/>
          <w:sz w:val="24"/>
          <w:szCs w:val="24"/>
          <w:lang w:eastAsia="ru-RU"/>
        </w:rPr>
        <w:t xml:space="preserve"> включать диссертационные работы, учебные пособия, материалы конференций, неопубликованные работы, препринты, учебные пособия, учебники, словари, газеты, научно-популярные журналы, материалы, содержащиеся в Википедии,</w:t>
      </w:r>
      <w:r w:rsidRPr="00385167">
        <w:rPr>
          <w:rFonts w:ascii="Times New Roman" w:eastAsia="Calibri" w:hAnsi="Times New Roman" w:cs="Times New Roman"/>
          <w:color w:val="121EC6"/>
          <w:sz w:val="24"/>
          <w:lang w:eastAsia="ru-RU"/>
        </w:rPr>
        <w:t xml:space="preserve"> </w:t>
      </w:r>
      <w:r w:rsidRPr="00385167">
        <w:rPr>
          <w:rFonts w:ascii="Times New Roman" w:eastAsia="Times New Roman" w:hAnsi="Times New Roman" w:cs="Times New Roman"/>
          <w:bCs/>
          <w:color w:val="121EC6"/>
          <w:sz w:val="24"/>
          <w:szCs w:val="24"/>
          <w:lang w:eastAsia="ru-RU"/>
        </w:rPr>
        <w:t xml:space="preserve">StatPearls [Internet]. </w:t>
      </w:r>
    </w:p>
    <w:p w14:paraId="7B30C810" w14:textId="7C714243" w:rsidR="00385167" w:rsidRPr="00385167" w:rsidRDefault="00385167" w:rsidP="00385167">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385167">
        <w:rPr>
          <w:rFonts w:ascii="Times New Roman" w:eastAsia="Times New Roman" w:hAnsi="Times New Roman" w:cs="Times New Roman"/>
          <w:bCs/>
          <w:color w:val="121EC6"/>
          <w:sz w:val="24"/>
          <w:szCs w:val="24"/>
          <w:lang w:eastAsia="ru-RU"/>
        </w:rPr>
        <w:t>Русскоязычные источники приводятся сначала на русском языке и затем на английском. Все данные приводятся как в первоисточнике (см. сайт журнала). В конце библиографического описания помещают указание на исходный язык публикации (</w:t>
      </w:r>
      <w:r w:rsidR="001228EE">
        <w:rPr>
          <w:rFonts w:ascii="Times New Roman" w:eastAsia="Times New Roman" w:hAnsi="Times New Roman" w:cs="Times New Roman"/>
          <w:bCs/>
          <w:color w:val="121EC6"/>
          <w:sz w:val="24"/>
          <w:szCs w:val="24"/>
          <w:lang w:val="en-US" w:eastAsia="ru-RU"/>
        </w:rPr>
        <w:t>I</w:t>
      </w:r>
      <w:r w:rsidRPr="00385167">
        <w:rPr>
          <w:rFonts w:ascii="Times New Roman" w:eastAsia="Times New Roman" w:hAnsi="Times New Roman" w:cs="Times New Roman"/>
          <w:bCs/>
          <w:color w:val="121EC6"/>
          <w:sz w:val="24"/>
          <w:szCs w:val="24"/>
          <w:lang w:eastAsia="ru-RU"/>
        </w:rPr>
        <w:t>n Russ</w:t>
      </w:r>
      <w:r w:rsidR="001228EE">
        <w:rPr>
          <w:rFonts w:ascii="Times New Roman" w:eastAsia="Times New Roman" w:hAnsi="Times New Roman" w:cs="Times New Roman"/>
          <w:bCs/>
          <w:color w:val="121EC6"/>
          <w:sz w:val="24"/>
          <w:szCs w:val="24"/>
          <w:lang w:eastAsia="ru-RU"/>
        </w:rPr>
        <w:t>.</w:t>
      </w:r>
      <w:r w:rsidRPr="00385167">
        <w:rPr>
          <w:rFonts w:ascii="Times New Roman" w:eastAsia="Times New Roman" w:hAnsi="Times New Roman" w:cs="Times New Roman"/>
          <w:bCs/>
          <w:color w:val="121EC6"/>
          <w:sz w:val="24"/>
          <w:szCs w:val="24"/>
          <w:lang w:eastAsia="ru-RU"/>
        </w:rPr>
        <w:t>).</w:t>
      </w:r>
    </w:p>
    <w:p w14:paraId="197801F4" w14:textId="4BB162E9" w:rsidR="00385167" w:rsidRPr="00385167" w:rsidRDefault="001952B0" w:rsidP="00385167">
      <w:pPr>
        <w:spacing w:after="0" w:line="240" w:lineRule="auto"/>
        <w:ind w:firstLine="567"/>
        <w:contextualSpacing/>
        <w:jc w:val="both"/>
        <w:rPr>
          <w:rFonts w:ascii="Times New Roman" w:eastAsia="Calibri" w:hAnsi="Times New Roman" w:cs="Times New Roman"/>
          <w:color w:val="121EC6"/>
          <w:sz w:val="24"/>
          <w:szCs w:val="24"/>
          <w:lang w:eastAsia="ru-RU"/>
        </w:rPr>
      </w:pPr>
      <w:r>
        <w:rPr>
          <w:rFonts w:ascii="Times New Roman" w:eastAsia="Calibri" w:hAnsi="Times New Roman" w:cs="Times New Roman"/>
          <w:color w:val="121EC6"/>
          <w:sz w:val="24"/>
          <w:szCs w:val="24"/>
          <w:lang w:eastAsia="ru-RU"/>
        </w:rPr>
        <w:t>Пример:</w:t>
      </w:r>
    </w:p>
    <w:p w14:paraId="1CD38342" w14:textId="340A24A3" w:rsidR="003165CB" w:rsidRPr="003165CB" w:rsidRDefault="003165CB" w:rsidP="003165CB">
      <w:pPr>
        <w:pStyle w:val="a8"/>
        <w:numPr>
          <w:ilvl w:val="0"/>
          <w:numId w:val="1"/>
        </w:numPr>
        <w:jc w:val="both"/>
        <w:rPr>
          <w:rFonts w:ascii="Times New Roman" w:hAnsi="Times New Roman" w:cs="Times New Roman"/>
          <w:sz w:val="24"/>
          <w:szCs w:val="24"/>
          <w:lang w:val="en-US"/>
        </w:rPr>
      </w:pPr>
      <w:bookmarkStart w:id="5" w:name="_Hlk155713819"/>
      <w:bookmarkStart w:id="6" w:name="_Hlk189312911"/>
      <w:r w:rsidRPr="003165CB">
        <w:rPr>
          <w:rFonts w:ascii="Times New Roman" w:hAnsi="Times New Roman" w:cs="Times New Roman"/>
          <w:sz w:val="24"/>
          <w:szCs w:val="24"/>
          <w:lang w:val="en-US"/>
        </w:rPr>
        <w:t xml:space="preserve">Jiang Y., Xie Y., Fang P., Shang Z., Chen L., Zhou J., Yang C., Zhu W., Hao X., Ding J., Yin P., Wang Z., Cao M., Zhang Y., Tan Q., Cheng D., Kong S., Lu X., Liu X., Sessler D.I. CT-LIFE Study Collaborators. Cognitive training for reduction of delirium in patients undergoing cardiac surgery: a randomized clinical trial. </w:t>
      </w:r>
      <w:r w:rsidRPr="003165CB">
        <w:rPr>
          <w:rFonts w:ascii="Times New Roman" w:hAnsi="Times New Roman" w:cs="Times New Roman"/>
          <w:i/>
          <w:sz w:val="24"/>
          <w:szCs w:val="24"/>
          <w:lang w:val="en-US"/>
        </w:rPr>
        <w:t>JAMA Netw. Open.</w:t>
      </w:r>
      <w:r w:rsidRPr="003165CB">
        <w:rPr>
          <w:rFonts w:ascii="Times New Roman" w:hAnsi="Times New Roman" w:cs="Times New Roman"/>
          <w:sz w:val="24"/>
          <w:szCs w:val="24"/>
          <w:lang w:val="en-US"/>
        </w:rPr>
        <w:t xml:space="preserve"> 2024;7(4):e247361. https://doi.org/10.1001/jamanetworkopen.2024.7361</w:t>
      </w:r>
      <w:r w:rsidRPr="003165CB">
        <w:rPr>
          <w:rFonts w:ascii="Times New Roman" w:hAnsi="Times New Roman" w:cs="Times New Roman"/>
          <w:sz w:val="24"/>
          <w:szCs w:val="24"/>
        </w:rPr>
        <w:t>.</w:t>
      </w:r>
      <w:r w:rsidRPr="003165CB">
        <w:rPr>
          <w:rFonts w:ascii="Times New Roman" w:hAnsi="Times New Roman" w:cs="Times New Roman"/>
          <w:sz w:val="24"/>
          <w:szCs w:val="24"/>
          <w:lang w:val="en-US"/>
        </w:rPr>
        <w:t xml:space="preserve"> PMID: 38652478; PMCID: PMC11040409.</w:t>
      </w:r>
    </w:p>
    <w:p w14:paraId="3A66DBF3" w14:textId="61C86648" w:rsidR="003165CB" w:rsidRPr="003165CB" w:rsidRDefault="003165CB" w:rsidP="003165CB">
      <w:pPr>
        <w:pStyle w:val="a8"/>
        <w:numPr>
          <w:ilvl w:val="0"/>
          <w:numId w:val="1"/>
        </w:numPr>
        <w:jc w:val="both"/>
        <w:rPr>
          <w:rFonts w:ascii="Times New Roman" w:hAnsi="Times New Roman" w:cs="Times New Roman"/>
          <w:sz w:val="24"/>
          <w:szCs w:val="24"/>
          <w:lang w:val="en-US"/>
        </w:rPr>
      </w:pPr>
      <w:r w:rsidRPr="003165CB">
        <w:rPr>
          <w:rFonts w:ascii="Times New Roman" w:hAnsi="Times New Roman" w:cs="Times New Roman"/>
          <w:sz w:val="24"/>
          <w:szCs w:val="24"/>
          <w:lang w:val="en-US"/>
        </w:rPr>
        <w:t xml:space="preserve">Relander K., Hietanen M., Rämö J., Vento A., Tikkala I., Roine R.O., Lindsberg P.J., Soinne L. Differential cognitive functioning and benefit from surgery in patients undergoing coronary artery bypass grafting and carotid endarterectomy. </w:t>
      </w:r>
      <w:r w:rsidRPr="003165CB">
        <w:rPr>
          <w:rFonts w:ascii="Times New Roman" w:hAnsi="Times New Roman" w:cs="Times New Roman"/>
          <w:i/>
          <w:sz w:val="24"/>
          <w:szCs w:val="24"/>
          <w:lang w:val="en-US"/>
        </w:rPr>
        <w:t>Front. Neurol.</w:t>
      </w:r>
      <w:r w:rsidRPr="003165CB">
        <w:rPr>
          <w:rFonts w:ascii="Times New Roman" w:hAnsi="Times New Roman" w:cs="Times New Roman"/>
          <w:sz w:val="24"/>
          <w:szCs w:val="24"/>
          <w:lang w:val="en-US"/>
        </w:rPr>
        <w:t xml:space="preserve"> 2022;13:824486. https://doi.org/10.3389/fneur.2022.824486</w:t>
      </w:r>
      <w:r w:rsidRPr="003165CB">
        <w:rPr>
          <w:rFonts w:ascii="Times New Roman" w:hAnsi="Times New Roman" w:cs="Times New Roman"/>
          <w:sz w:val="24"/>
          <w:szCs w:val="24"/>
        </w:rPr>
        <w:t xml:space="preserve">. </w:t>
      </w:r>
      <w:r w:rsidRPr="003165CB">
        <w:rPr>
          <w:rFonts w:ascii="Times New Roman" w:hAnsi="Times New Roman" w:cs="Times New Roman"/>
          <w:sz w:val="24"/>
          <w:szCs w:val="24"/>
          <w:lang w:val="en-US"/>
        </w:rPr>
        <w:t xml:space="preserve"> PMID: 35350398; PMCID: PMC8957972.</w:t>
      </w:r>
    </w:p>
    <w:bookmarkEnd w:id="4"/>
    <w:bookmarkEnd w:id="5"/>
    <w:p w14:paraId="3F4CD517" w14:textId="5F308EE5" w:rsidR="001952B0" w:rsidRPr="001952B0" w:rsidRDefault="006A0F3C" w:rsidP="001952B0">
      <w:pPr>
        <w:pStyle w:val="ac"/>
        <w:numPr>
          <w:ilvl w:val="0"/>
          <w:numId w:val="1"/>
        </w:numPr>
        <w:shd w:val="clear" w:color="auto" w:fill="FFFFFF"/>
        <w:spacing w:after="0" w:line="240" w:lineRule="auto"/>
        <w:jc w:val="both"/>
        <w:rPr>
          <w:rFonts w:ascii="Times New Roman" w:eastAsia="Times New Roman" w:hAnsi="Times New Roman" w:cs="Times New Roman"/>
          <w:b/>
          <w:sz w:val="24"/>
          <w:szCs w:val="24"/>
          <w:lang w:eastAsia="ru-RU"/>
        </w:rPr>
      </w:pPr>
      <w:r w:rsidRPr="001952B0">
        <w:rPr>
          <w:rFonts w:ascii="Times New Roman" w:hAnsi="Times New Roman" w:cs="Times New Roman"/>
          <w:sz w:val="24"/>
          <w:szCs w:val="24"/>
          <w:lang w:val="en-US"/>
        </w:rPr>
        <w:lastRenderedPageBreak/>
        <w:t>Sanz-Horta R</w:t>
      </w:r>
      <w:r w:rsidRPr="001952B0">
        <w:rPr>
          <w:rFonts w:ascii="Times New Roman" w:hAnsi="Times New Roman" w:cs="Times New Roman"/>
          <w:sz w:val="24"/>
          <w:szCs w:val="24"/>
          <w:lang w:val="en-US"/>
        </w:rPr>
        <w:t>.</w:t>
      </w:r>
      <w:r w:rsidRPr="001952B0">
        <w:rPr>
          <w:rFonts w:ascii="Times New Roman" w:hAnsi="Times New Roman" w:cs="Times New Roman"/>
          <w:sz w:val="24"/>
          <w:szCs w:val="24"/>
          <w:lang w:val="en-US"/>
        </w:rPr>
        <w:t>, Matesanz A</w:t>
      </w:r>
      <w:r w:rsidRPr="001952B0">
        <w:rPr>
          <w:rFonts w:ascii="Times New Roman" w:hAnsi="Times New Roman" w:cs="Times New Roman"/>
          <w:sz w:val="24"/>
          <w:szCs w:val="24"/>
          <w:lang w:val="en-US"/>
        </w:rPr>
        <w:t>.</w:t>
      </w:r>
      <w:r w:rsidRPr="001952B0">
        <w:rPr>
          <w:rFonts w:ascii="Times New Roman" w:hAnsi="Times New Roman" w:cs="Times New Roman"/>
          <w:sz w:val="24"/>
          <w:szCs w:val="24"/>
          <w:lang w:val="en-US"/>
        </w:rPr>
        <w:t>, Gallardo A</w:t>
      </w:r>
      <w:r w:rsidRPr="001952B0">
        <w:rPr>
          <w:rFonts w:ascii="Times New Roman" w:hAnsi="Times New Roman" w:cs="Times New Roman"/>
          <w:sz w:val="24"/>
          <w:szCs w:val="24"/>
          <w:lang w:val="en-US"/>
        </w:rPr>
        <w:t>.</w:t>
      </w:r>
      <w:r w:rsidRPr="001952B0">
        <w:rPr>
          <w:rFonts w:ascii="Times New Roman" w:hAnsi="Times New Roman" w:cs="Times New Roman"/>
          <w:sz w:val="24"/>
          <w:szCs w:val="24"/>
          <w:lang w:val="en-US"/>
        </w:rPr>
        <w:t>, Reinecke H</w:t>
      </w:r>
      <w:r w:rsidRPr="001952B0">
        <w:rPr>
          <w:rFonts w:ascii="Times New Roman" w:hAnsi="Times New Roman" w:cs="Times New Roman"/>
          <w:sz w:val="24"/>
          <w:szCs w:val="24"/>
          <w:lang w:val="en-US"/>
        </w:rPr>
        <w:t>.</w:t>
      </w:r>
      <w:r w:rsidRPr="001952B0">
        <w:rPr>
          <w:rFonts w:ascii="Times New Roman" w:hAnsi="Times New Roman" w:cs="Times New Roman"/>
          <w:sz w:val="24"/>
          <w:szCs w:val="24"/>
          <w:lang w:val="en-US"/>
        </w:rPr>
        <w:t>, Jorcano JL</w:t>
      </w:r>
      <w:r w:rsidRPr="001952B0">
        <w:rPr>
          <w:rFonts w:ascii="Times New Roman" w:hAnsi="Times New Roman" w:cs="Times New Roman"/>
          <w:sz w:val="24"/>
          <w:szCs w:val="24"/>
          <w:lang w:val="en-US"/>
        </w:rPr>
        <w:t>.</w:t>
      </w:r>
      <w:r w:rsidRPr="001952B0">
        <w:rPr>
          <w:rFonts w:ascii="Times New Roman" w:hAnsi="Times New Roman" w:cs="Times New Roman"/>
          <w:sz w:val="24"/>
          <w:szCs w:val="24"/>
          <w:lang w:val="en-US"/>
        </w:rPr>
        <w:t>, Acedo P</w:t>
      </w:r>
      <w:r w:rsidRPr="001952B0">
        <w:rPr>
          <w:rFonts w:ascii="Times New Roman" w:hAnsi="Times New Roman" w:cs="Times New Roman"/>
          <w:sz w:val="24"/>
          <w:szCs w:val="24"/>
          <w:lang w:val="en-US"/>
        </w:rPr>
        <w:t>.</w:t>
      </w:r>
      <w:r w:rsidRPr="001952B0">
        <w:rPr>
          <w:rFonts w:ascii="Times New Roman" w:hAnsi="Times New Roman" w:cs="Times New Roman"/>
          <w:sz w:val="24"/>
          <w:szCs w:val="24"/>
          <w:lang w:val="en-US"/>
        </w:rPr>
        <w:t>, Velasco D</w:t>
      </w:r>
      <w:r w:rsidRPr="001952B0">
        <w:rPr>
          <w:rFonts w:ascii="Times New Roman" w:hAnsi="Times New Roman" w:cs="Times New Roman"/>
          <w:sz w:val="24"/>
          <w:szCs w:val="24"/>
          <w:lang w:val="en-US"/>
        </w:rPr>
        <w:t>.</w:t>
      </w:r>
      <w:r w:rsidRPr="001952B0">
        <w:rPr>
          <w:rFonts w:ascii="Times New Roman" w:hAnsi="Times New Roman" w:cs="Times New Roman"/>
          <w:sz w:val="24"/>
          <w:szCs w:val="24"/>
          <w:lang w:val="en-US"/>
        </w:rPr>
        <w:t xml:space="preserve">, Elvira C. Technological advances in fibrin for tissue engineering. </w:t>
      </w:r>
      <w:r w:rsidRPr="001952B0">
        <w:rPr>
          <w:rFonts w:ascii="Times New Roman" w:hAnsi="Times New Roman" w:cs="Times New Roman"/>
          <w:i/>
          <w:iCs/>
          <w:sz w:val="24"/>
          <w:szCs w:val="24"/>
          <w:lang w:val="en-US"/>
        </w:rPr>
        <w:t>J Tissue Eng.</w:t>
      </w:r>
      <w:r w:rsidRPr="001952B0">
        <w:rPr>
          <w:rFonts w:ascii="Times New Roman" w:hAnsi="Times New Roman" w:cs="Times New Roman"/>
          <w:sz w:val="24"/>
          <w:szCs w:val="24"/>
          <w:lang w:val="en-US"/>
        </w:rPr>
        <w:t xml:space="preserve"> 2023;14:20417314231190288. https://doi.org/10.1177/20417314231190288</w:t>
      </w:r>
      <w:r w:rsidRPr="001952B0">
        <w:rPr>
          <w:rFonts w:ascii="Times New Roman" w:hAnsi="Times New Roman" w:cs="Times New Roman"/>
          <w:sz w:val="24"/>
          <w:szCs w:val="24"/>
          <w:lang w:val="en-US"/>
        </w:rPr>
        <w:t>.</w:t>
      </w:r>
      <w:r w:rsidRPr="001952B0">
        <w:rPr>
          <w:sz w:val="20"/>
          <w:szCs w:val="20"/>
          <w:lang w:val="en-US"/>
        </w:rPr>
        <w:t xml:space="preserve"> </w:t>
      </w:r>
      <w:r w:rsidRPr="001952B0">
        <w:rPr>
          <w:rFonts w:ascii="Times New Roman" w:hAnsi="Times New Roman" w:cs="Times New Roman"/>
          <w:sz w:val="24"/>
          <w:szCs w:val="24"/>
          <w:lang w:val="en-US"/>
        </w:rPr>
        <w:t>PMID: 37588339; PMCID: PMC10426312.</w:t>
      </w:r>
    </w:p>
    <w:p w14:paraId="3BBEB84A" w14:textId="6E07E0ED" w:rsidR="001952B0" w:rsidRPr="001952B0" w:rsidRDefault="001952B0" w:rsidP="001952B0">
      <w:pPr>
        <w:pStyle w:val="ac"/>
        <w:numPr>
          <w:ilvl w:val="0"/>
          <w:numId w:val="1"/>
        </w:numPr>
        <w:shd w:val="clear" w:color="auto" w:fill="FFFFFF"/>
        <w:spacing w:after="0" w:line="240" w:lineRule="auto"/>
        <w:jc w:val="both"/>
        <w:rPr>
          <w:rFonts w:ascii="Times New Roman" w:eastAsia="Times New Roman" w:hAnsi="Times New Roman" w:cs="Times New Roman"/>
          <w:b/>
          <w:sz w:val="24"/>
          <w:szCs w:val="24"/>
          <w:lang w:eastAsia="ru-RU"/>
        </w:rPr>
      </w:pPr>
      <w:r w:rsidRPr="001952B0">
        <w:rPr>
          <w:rFonts w:ascii="Times New Roman" w:hAnsi="Times New Roman" w:cs="Times New Roman"/>
          <w:sz w:val="24"/>
          <w:szCs w:val="24"/>
          <w14:ligatures w14:val="standardContextual"/>
        </w:rPr>
        <w:t xml:space="preserve">Матвеева В.Г., Резвова М.А., Глушкова Т.В., Сергеева А.В., Кривкина Е.О., Антонова Л.В., Барбараш Л.С. Структура и свойства гидрогеля с взаимопроникающей полимерной сетью фибрин/поливиниловый спирт как модифицирующего покрытия для протезов сосудов малого калибра. </w:t>
      </w:r>
      <w:r w:rsidRPr="001952B0">
        <w:rPr>
          <w:rFonts w:ascii="Times New Roman" w:hAnsi="Times New Roman" w:cs="Times New Roman"/>
          <w:i/>
          <w:iCs/>
          <w:sz w:val="24"/>
          <w:szCs w:val="24"/>
          <w14:ligatures w14:val="standardContextual"/>
        </w:rPr>
        <w:t>Патология кровообращения и кардиохирургия</w:t>
      </w:r>
      <w:r w:rsidRPr="001952B0">
        <w:rPr>
          <w:rFonts w:ascii="Times New Roman" w:hAnsi="Times New Roman" w:cs="Times New Roman"/>
          <w:sz w:val="24"/>
          <w:szCs w:val="24"/>
          <w14:ligatures w14:val="standardContextual"/>
        </w:rPr>
        <w:t>. 2023;27(2):74-86. https://doi.org/10.21688/1681-3472-2023-2-74-86</w:t>
      </w:r>
      <w:r w:rsidRPr="001952B0">
        <w:rPr>
          <w:rFonts w:ascii="Times New Roman" w:hAnsi="Times New Roman" w:cs="Times New Roman"/>
          <w:sz w:val="24"/>
          <w:szCs w:val="24"/>
          <w14:ligatures w14:val="standardContextual"/>
        </w:rPr>
        <w:t>.</w:t>
      </w:r>
      <w:r w:rsidRPr="001952B0">
        <w:rPr>
          <w:rFonts w:ascii="Times New Roman" w:eastAsia="Times New Roman" w:hAnsi="Times New Roman" w:cs="Times New Roman"/>
          <w:b/>
          <w:sz w:val="24"/>
          <w:szCs w:val="24"/>
          <w:lang w:eastAsia="ru-RU"/>
        </w:rPr>
        <w:t xml:space="preserve"> </w:t>
      </w:r>
      <w:r w:rsidRPr="001952B0">
        <w:rPr>
          <w:rFonts w:ascii="Times New Roman" w:eastAsia="Times New Roman" w:hAnsi="Times New Roman" w:cs="Times New Roman"/>
          <w:bCs/>
          <w:sz w:val="24"/>
          <w:szCs w:val="24"/>
          <w:lang w:eastAsia="ru-RU"/>
        </w:rPr>
        <w:t>EDN: GEDUUC</w:t>
      </w:r>
    </w:p>
    <w:bookmarkEnd w:id="6"/>
    <w:p w14:paraId="5EDF1D25" w14:textId="5509F0C6" w:rsidR="003165CB" w:rsidRPr="006A0F3C" w:rsidRDefault="003165CB" w:rsidP="001952B0">
      <w:pPr>
        <w:pStyle w:val="a8"/>
        <w:ind w:left="720"/>
        <w:jc w:val="both"/>
        <w:rPr>
          <w:rFonts w:ascii="Times New Roman" w:hAnsi="Times New Roman" w:cs="Times New Roman"/>
          <w:sz w:val="24"/>
          <w:szCs w:val="24"/>
        </w:rPr>
      </w:pPr>
      <w:r w:rsidRPr="006A0F3C">
        <w:rPr>
          <w:sz w:val="20"/>
          <w:szCs w:val="20"/>
        </w:rPr>
        <w:t xml:space="preserve"> </w:t>
      </w:r>
    </w:p>
    <w:p w14:paraId="2B757983" w14:textId="7E51AB70" w:rsidR="00385167" w:rsidRDefault="004D3A1C" w:rsidP="00385167">
      <w:pPr>
        <w:shd w:val="clear" w:color="auto" w:fill="FFFFFF"/>
        <w:spacing w:after="0" w:line="240" w:lineRule="auto"/>
        <w:ind w:left="720"/>
        <w:contextualSpacing/>
        <w:jc w:val="both"/>
        <w:rPr>
          <w:rFonts w:ascii="Times New Roman" w:eastAsia="Times New Roman" w:hAnsi="Times New Roman" w:cs="Times New Roman"/>
          <w:b/>
          <w:sz w:val="24"/>
          <w:szCs w:val="24"/>
          <w:lang w:eastAsia="ru-RU"/>
        </w:rPr>
      </w:pPr>
      <w:r w:rsidRPr="00385167">
        <w:rPr>
          <w:rFonts w:ascii="Times New Roman" w:eastAsia="Times New Roman" w:hAnsi="Times New Roman" w:cs="Times New Roman"/>
          <w:b/>
          <w:sz w:val="24"/>
          <w:szCs w:val="24"/>
          <w:lang w:val="en-US" w:eastAsia="ru-RU"/>
        </w:rPr>
        <w:t>REFERENCES</w:t>
      </w:r>
    </w:p>
    <w:p w14:paraId="7E201ECB" w14:textId="323B100A" w:rsidR="001228EE" w:rsidRPr="001228EE" w:rsidRDefault="001228EE" w:rsidP="001228EE">
      <w:pPr>
        <w:spacing w:after="0" w:line="240" w:lineRule="auto"/>
        <w:ind w:firstLine="567"/>
        <w:contextualSpacing/>
        <w:jc w:val="both"/>
        <w:rPr>
          <w:rFonts w:ascii="Times New Roman" w:eastAsia="Times New Roman" w:hAnsi="Times New Roman" w:cs="Times New Roman"/>
          <w:bCs/>
          <w:color w:val="121EC6"/>
          <w:sz w:val="24"/>
          <w:szCs w:val="24"/>
          <w:lang w:eastAsia="ru-RU"/>
        </w:rPr>
      </w:pPr>
      <w:r w:rsidRPr="001228EE">
        <w:rPr>
          <w:rFonts w:ascii="Times New Roman" w:eastAsia="Times New Roman" w:hAnsi="Times New Roman" w:cs="Times New Roman"/>
          <w:bCs/>
          <w:color w:val="121EC6"/>
          <w:sz w:val="24"/>
          <w:szCs w:val="24"/>
          <w:lang w:eastAsia="ru-RU"/>
        </w:rPr>
        <w:t>Пример:</w:t>
      </w:r>
    </w:p>
    <w:p w14:paraId="053DCDCE" w14:textId="77777777" w:rsidR="001952B0" w:rsidRPr="003165CB" w:rsidRDefault="001952B0" w:rsidP="001952B0">
      <w:pPr>
        <w:pStyle w:val="a8"/>
        <w:numPr>
          <w:ilvl w:val="0"/>
          <w:numId w:val="5"/>
        </w:numPr>
        <w:jc w:val="both"/>
        <w:rPr>
          <w:rFonts w:ascii="Times New Roman" w:hAnsi="Times New Roman" w:cs="Times New Roman"/>
          <w:sz w:val="24"/>
          <w:szCs w:val="24"/>
          <w:lang w:val="en-US"/>
        </w:rPr>
      </w:pPr>
      <w:r w:rsidRPr="003165CB">
        <w:rPr>
          <w:rFonts w:ascii="Times New Roman" w:hAnsi="Times New Roman" w:cs="Times New Roman"/>
          <w:sz w:val="24"/>
          <w:szCs w:val="24"/>
          <w:lang w:val="en-US"/>
        </w:rPr>
        <w:t xml:space="preserve">Jiang Y., Xie Y., Fang P., Shang Z., Chen L., Zhou J., Yang C., Zhu W., Hao X., Ding J., Yin P., Wang Z., Cao M., Zhang Y., Tan Q., Cheng D., Kong S., Lu X., Liu X., Sessler D.I. CT-LIFE Study Collaborators. Cognitive training for reduction of delirium in patients undergoing cardiac surgery: a randomized clinical trial. </w:t>
      </w:r>
      <w:r w:rsidRPr="003165CB">
        <w:rPr>
          <w:rFonts w:ascii="Times New Roman" w:hAnsi="Times New Roman" w:cs="Times New Roman"/>
          <w:i/>
          <w:sz w:val="24"/>
          <w:szCs w:val="24"/>
          <w:lang w:val="en-US"/>
        </w:rPr>
        <w:t>JAMA Netw. Open.</w:t>
      </w:r>
      <w:r w:rsidRPr="003165CB">
        <w:rPr>
          <w:rFonts w:ascii="Times New Roman" w:hAnsi="Times New Roman" w:cs="Times New Roman"/>
          <w:sz w:val="24"/>
          <w:szCs w:val="24"/>
          <w:lang w:val="en-US"/>
        </w:rPr>
        <w:t xml:space="preserve"> 2024;7(4):e247361. https://doi.org/10.1001/jamanetworkopen.2024.7361</w:t>
      </w:r>
      <w:r w:rsidRPr="001952B0">
        <w:rPr>
          <w:rFonts w:ascii="Times New Roman" w:hAnsi="Times New Roman" w:cs="Times New Roman"/>
          <w:sz w:val="24"/>
          <w:szCs w:val="24"/>
          <w:lang w:val="en-US"/>
        </w:rPr>
        <w:t>.</w:t>
      </w:r>
      <w:r w:rsidRPr="003165CB">
        <w:rPr>
          <w:rFonts w:ascii="Times New Roman" w:hAnsi="Times New Roman" w:cs="Times New Roman"/>
          <w:sz w:val="24"/>
          <w:szCs w:val="24"/>
          <w:lang w:val="en-US"/>
        </w:rPr>
        <w:t xml:space="preserve"> PMID: 38652478; PMCID: PMC11040409.</w:t>
      </w:r>
    </w:p>
    <w:p w14:paraId="2F0D08FE" w14:textId="77777777" w:rsidR="001952B0" w:rsidRPr="003165CB" w:rsidRDefault="001952B0" w:rsidP="001952B0">
      <w:pPr>
        <w:pStyle w:val="a8"/>
        <w:numPr>
          <w:ilvl w:val="0"/>
          <w:numId w:val="5"/>
        </w:numPr>
        <w:jc w:val="both"/>
        <w:rPr>
          <w:rFonts w:ascii="Times New Roman" w:hAnsi="Times New Roman" w:cs="Times New Roman"/>
          <w:sz w:val="24"/>
          <w:szCs w:val="24"/>
          <w:lang w:val="en-US"/>
        </w:rPr>
      </w:pPr>
      <w:r w:rsidRPr="003165CB">
        <w:rPr>
          <w:rFonts w:ascii="Times New Roman" w:hAnsi="Times New Roman" w:cs="Times New Roman"/>
          <w:sz w:val="24"/>
          <w:szCs w:val="24"/>
          <w:lang w:val="en-US"/>
        </w:rPr>
        <w:t xml:space="preserve">Relander K., Hietanen M., Rämö J., Vento A., Tikkala I., Roine R.O., Lindsberg P.J., Soinne L. Differential cognitive functioning and benefit from surgery in patients undergoing coronary artery bypass grafting and carotid endarterectomy. </w:t>
      </w:r>
      <w:r w:rsidRPr="003165CB">
        <w:rPr>
          <w:rFonts w:ascii="Times New Roman" w:hAnsi="Times New Roman" w:cs="Times New Roman"/>
          <w:i/>
          <w:sz w:val="24"/>
          <w:szCs w:val="24"/>
          <w:lang w:val="en-US"/>
        </w:rPr>
        <w:t>Front. Neurol.</w:t>
      </w:r>
      <w:r w:rsidRPr="003165CB">
        <w:rPr>
          <w:rFonts w:ascii="Times New Roman" w:hAnsi="Times New Roman" w:cs="Times New Roman"/>
          <w:sz w:val="24"/>
          <w:szCs w:val="24"/>
          <w:lang w:val="en-US"/>
        </w:rPr>
        <w:t xml:space="preserve"> 2022;13:824486. https://doi.org/10.3389/fneur.2022.824486</w:t>
      </w:r>
      <w:r w:rsidRPr="003165CB">
        <w:rPr>
          <w:rFonts w:ascii="Times New Roman" w:hAnsi="Times New Roman" w:cs="Times New Roman"/>
          <w:sz w:val="24"/>
          <w:szCs w:val="24"/>
        </w:rPr>
        <w:t xml:space="preserve">. </w:t>
      </w:r>
      <w:r w:rsidRPr="003165CB">
        <w:rPr>
          <w:rFonts w:ascii="Times New Roman" w:hAnsi="Times New Roman" w:cs="Times New Roman"/>
          <w:sz w:val="24"/>
          <w:szCs w:val="24"/>
          <w:lang w:val="en-US"/>
        </w:rPr>
        <w:t xml:space="preserve"> PMID: 35350398; PMCID: PMC8957972.</w:t>
      </w:r>
    </w:p>
    <w:p w14:paraId="40F0C572" w14:textId="77777777" w:rsidR="001952B0" w:rsidRPr="001952B0" w:rsidRDefault="001952B0" w:rsidP="001952B0">
      <w:pPr>
        <w:pStyle w:val="ac"/>
        <w:numPr>
          <w:ilvl w:val="0"/>
          <w:numId w:val="5"/>
        </w:numPr>
        <w:shd w:val="clear" w:color="auto" w:fill="FFFFFF"/>
        <w:spacing w:after="0" w:line="240" w:lineRule="auto"/>
        <w:jc w:val="both"/>
        <w:rPr>
          <w:rFonts w:ascii="Times New Roman" w:hAnsi="Times New Roman" w:cs="Times New Roman"/>
          <w:sz w:val="28"/>
          <w:szCs w:val="28"/>
        </w:rPr>
      </w:pPr>
      <w:r w:rsidRPr="001952B0">
        <w:rPr>
          <w:rFonts w:ascii="Times New Roman" w:hAnsi="Times New Roman" w:cs="Times New Roman"/>
          <w:sz w:val="24"/>
          <w:szCs w:val="24"/>
          <w:lang w:val="en-US"/>
        </w:rPr>
        <w:t xml:space="preserve">Sanz-Horta R., Matesanz A., Gallardo A., Reinecke H., Jorcano J.L., Acedo P., Velasco D., Elvira C. Technological advances in fibrin for tissue engineering. </w:t>
      </w:r>
      <w:r w:rsidRPr="001952B0">
        <w:rPr>
          <w:rFonts w:ascii="Times New Roman" w:hAnsi="Times New Roman" w:cs="Times New Roman"/>
          <w:i/>
          <w:iCs/>
          <w:sz w:val="24"/>
          <w:szCs w:val="24"/>
          <w:lang w:val="en-US"/>
        </w:rPr>
        <w:t>J Tissue Eng.</w:t>
      </w:r>
      <w:r w:rsidRPr="001952B0">
        <w:rPr>
          <w:rFonts w:ascii="Times New Roman" w:hAnsi="Times New Roman" w:cs="Times New Roman"/>
          <w:sz w:val="24"/>
          <w:szCs w:val="24"/>
          <w:lang w:val="en-US"/>
        </w:rPr>
        <w:t xml:space="preserve"> 2023;14:20417314231190288. https://doi.org/10.1177/20417314231190288.</w:t>
      </w:r>
      <w:r w:rsidRPr="001952B0">
        <w:rPr>
          <w:sz w:val="20"/>
          <w:szCs w:val="20"/>
          <w:lang w:val="en-US"/>
        </w:rPr>
        <w:t xml:space="preserve"> </w:t>
      </w:r>
      <w:r w:rsidRPr="001952B0">
        <w:rPr>
          <w:rFonts w:ascii="Times New Roman" w:hAnsi="Times New Roman" w:cs="Times New Roman"/>
          <w:sz w:val="24"/>
          <w:szCs w:val="24"/>
          <w:lang w:val="en-US"/>
        </w:rPr>
        <w:t>PMID: 37588339; PMCID: PMC10426312.</w:t>
      </w:r>
      <w:r w:rsidRPr="001952B0">
        <w:rPr>
          <w:rFonts w:ascii="Times New Roman" w:hAnsi="Times New Roman" w:cs="Times New Roman"/>
          <w:sz w:val="24"/>
          <w:szCs w:val="24"/>
        </w:rPr>
        <w:t xml:space="preserve"> </w:t>
      </w:r>
    </w:p>
    <w:p w14:paraId="763BB0C2" w14:textId="6D46672B" w:rsidR="001A2B56" w:rsidRPr="001952B0" w:rsidRDefault="001952B0" w:rsidP="001952B0">
      <w:pPr>
        <w:pStyle w:val="ac"/>
        <w:numPr>
          <w:ilvl w:val="0"/>
          <w:numId w:val="5"/>
        </w:numPr>
        <w:shd w:val="clear" w:color="auto" w:fill="FFFFFF"/>
        <w:spacing w:after="0" w:line="240" w:lineRule="auto"/>
        <w:jc w:val="both"/>
        <w:rPr>
          <w:rFonts w:ascii="Times New Roman" w:hAnsi="Times New Roman" w:cs="Times New Roman"/>
          <w:sz w:val="24"/>
          <w:szCs w:val="24"/>
        </w:rPr>
      </w:pPr>
      <w:r w:rsidRPr="001952B0">
        <w:rPr>
          <w:rFonts w:ascii="Times New Roman" w:hAnsi="Times New Roman" w:cs="Times New Roman"/>
          <w:sz w:val="24"/>
          <w:szCs w:val="24"/>
          <w:lang w:val="en-US"/>
        </w:rPr>
        <w:t xml:space="preserve">Matveeva VG, Rezvova MA, Glushkova TV, Sergeeva AV, Krivkina EO, Antonova LV, Barbarash LS. Structure and properties of a hydrogel with an interpenetrating polymer network fibrin/polyvinyl alcohol as a modifying coating for small-caliber vessel prostheses. </w:t>
      </w:r>
      <w:r w:rsidRPr="001952B0">
        <w:rPr>
          <w:rFonts w:ascii="Times New Roman" w:hAnsi="Times New Roman" w:cs="Times New Roman"/>
          <w:i/>
          <w:iCs/>
          <w:sz w:val="24"/>
          <w:szCs w:val="24"/>
          <w:lang w:val="en-US"/>
        </w:rPr>
        <w:t>Circulatory pathology and cardiac surgery</w:t>
      </w:r>
      <w:r w:rsidRPr="001952B0">
        <w:rPr>
          <w:rFonts w:ascii="Times New Roman" w:hAnsi="Times New Roman" w:cs="Times New Roman"/>
          <w:sz w:val="24"/>
          <w:szCs w:val="24"/>
          <w:lang w:val="en-US"/>
        </w:rPr>
        <w:t>. 2023;27(2):74-86. (In Russ</w:t>
      </w:r>
      <w:r w:rsidRPr="001952B0">
        <w:rPr>
          <w:rFonts w:ascii="Times New Roman" w:hAnsi="Times New Roman" w:cs="Times New Roman"/>
          <w:sz w:val="24"/>
          <w:szCs w:val="24"/>
        </w:rPr>
        <w:t>.</w:t>
      </w:r>
      <w:r w:rsidRPr="001952B0">
        <w:rPr>
          <w:rFonts w:ascii="Times New Roman" w:hAnsi="Times New Roman" w:cs="Times New Roman"/>
          <w:sz w:val="24"/>
          <w:szCs w:val="24"/>
          <w:lang w:val="en-US"/>
        </w:rPr>
        <w:t>). https://doi.org/10.21688/1681-3472-2023-2-74-86</w:t>
      </w:r>
      <w:r w:rsidRPr="001952B0">
        <w:rPr>
          <w:rFonts w:ascii="Times New Roman" w:hAnsi="Times New Roman" w:cs="Times New Roman"/>
          <w:sz w:val="24"/>
          <w:szCs w:val="24"/>
        </w:rPr>
        <w:t xml:space="preserve">. </w:t>
      </w:r>
      <w:r w:rsidRPr="001952B0">
        <w:rPr>
          <w:rFonts w:ascii="Times New Roman" w:hAnsi="Times New Roman" w:cs="Times New Roman"/>
          <w:sz w:val="24"/>
          <w:szCs w:val="24"/>
        </w:rPr>
        <w:t>EDN: GEDUUC</w:t>
      </w:r>
    </w:p>
    <w:sectPr w:rsidR="001A2B56" w:rsidRPr="001952B0" w:rsidSect="00385167">
      <w:pgSz w:w="11906" w:h="16838"/>
      <w:pgMar w:top="1134" w:right="850" w:bottom="1134"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354F5" w14:textId="77777777" w:rsidR="002C6A00" w:rsidRDefault="002C6A00" w:rsidP="00385167">
      <w:pPr>
        <w:spacing w:after="0" w:line="240" w:lineRule="auto"/>
      </w:pPr>
      <w:r>
        <w:separator/>
      </w:r>
    </w:p>
  </w:endnote>
  <w:endnote w:type="continuationSeparator" w:id="0">
    <w:p w14:paraId="11B6DAAF" w14:textId="77777777" w:rsidR="002C6A00" w:rsidRDefault="002C6A00" w:rsidP="00385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7578E" w14:textId="77777777" w:rsidR="002C6A00" w:rsidRDefault="002C6A00" w:rsidP="00385167">
      <w:pPr>
        <w:spacing w:after="0" w:line="240" w:lineRule="auto"/>
      </w:pPr>
      <w:r>
        <w:separator/>
      </w:r>
    </w:p>
  </w:footnote>
  <w:footnote w:type="continuationSeparator" w:id="0">
    <w:p w14:paraId="51925B6B" w14:textId="77777777" w:rsidR="002C6A00" w:rsidRDefault="002C6A00" w:rsidP="003851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D50C50"/>
    <w:multiLevelType w:val="hybridMultilevel"/>
    <w:tmpl w:val="29920948"/>
    <w:lvl w:ilvl="0" w:tplc="5144F7BE">
      <w:start w:val="1"/>
      <w:numFmt w:val="decimal"/>
      <w:lvlText w:val="%1."/>
      <w:lvlJc w:val="left"/>
      <w:pPr>
        <w:ind w:left="1211" w:hanging="360"/>
      </w:pPr>
      <w:rPr>
        <w:rFonts w:hint="default"/>
        <w:b w:val="0"/>
        <w:bCs w:val="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 w15:restartNumberingAfterBreak="0">
    <w:nsid w:val="30F61B60"/>
    <w:multiLevelType w:val="hybridMultilevel"/>
    <w:tmpl w:val="EBCA46B4"/>
    <w:lvl w:ilvl="0" w:tplc="5726C1F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4A293962"/>
    <w:multiLevelType w:val="hybridMultilevel"/>
    <w:tmpl w:val="147AE9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47C6FEF"/>
    <w:multiLevelType w:val="hybridMultilevel"/>
    <w:tmpl w:val="E3FA6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3061739"/>
    <w:multiLevelType w:val="hybridMultilevel"/>
    <w:tmpl w:val="147AE9E2"/>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4290126">
    <w:abstractNumId w:val="4"/>
  </w:num>
  <w:num w:numId="2" w16cid:durableId="1140996043">
    <w:abstractNumId w:val="1"/>
  </w:num>
  <w:num w:numId="3" w16cid:durableId="1612661924">
    <w:abstractNumId w:val="3"/>
  </w:num>
  <w:num w:numId="4" w16cid:durableId="534391715">
    <w:abstractNumId w:val="0"/>
  </w:num>
  <w:num w:numId="5" w16cid:durableId="501358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167"/>
    <w:rsid w:val="00022539"/>
    <w:rsid w:val="001228EE"/>
    <w:rsid w:val="0015794C"/>
    <w:rsid w:val="001952B0"/>
    <w:rsid w:val="001A2B56"/>
    <w:rsid w:val="002C6A00"/>
    <w:rsid w:val="003165CB"/>
    <w:rsid w:val="00324B26"/>
    <w:rsid w:val="0036447A"/>
    <w:rsid w:val="00385167"/>
    <w:rsid w:val="00403216"/>
    <w:rsid w:val="00441A1A"/>
    <w:rsid w:val="00461AB8"/>
    <w:rsid w:val="004D3A1C"/>
    <w:rsid w:val="005347D8"/>
    <w:rsid w:val="00554187"/>
    <w:rsid w:val="005D2992"/>
    <w:rsid w:val="005E467E"/>
    <w:rsid w:val="006366EF"/>
    <w:rsid w:val="006A0F3C"/>
    <w:rsid w:val="006A3205"/>
    <w:rsid w:val="007212E1"/>
    <w:rsid w:val="00854564"/>
    <w:rsid w:val="00905A4B"/>
    <w:rsid w:val="00A2050C"/>
    <w:rsid w:val="00A8200F"/>
    <w:rsid w:val="00A87BC0"/>
    <w:rsid w:val="00B23C13"/>
    <w:rsid w:val="00B45F31"/>
    <w:rsid w:val="00BB000B"/>
    <w:rsid w:val="00C32893"/>
    <w:rsid w:val="00CD6FCE"/>
    <w:rsid w:val="00DA5009"/>
    <w:rsid w:val="00DF58E5"/>
    <w:rsid w:val="00E74F3C"/>
    <w:rsid w:val="00ED1942"/>
    <w:rsid w:val="00FB6AFC"/>
    <w:rsid w:val="00FC3871"/>
    <w:rsid w:val="00FC3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1F53B"/>
  <w15:chartTrackingRefBased/>
  <w15:docId w15:val="{BDE187C4-4623-4D33-A9AB-754C41AF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2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385167"/>
  </w:style>
  <w:style w:type="paragraph" w:styleId="a4">
    <w:name w:val="footnote text"/>
    <w:basedOn w:val="a"/>
    <w:link w:val="a5"/>
    <w:uiPriority w:val="99"/>
    <w:semiHidden/>
    <w:unhideWhenUsed/>
    <w:rsid w:val="00385167"/>
    <w:pPr>
      <w:spacing w:after="0" w:line="240" w:lineRule="auto"/>
    </w:pPr>
    <w:rPr>
      <w:sz w:val="20"/>
      <w:szCs w:val="20"/>
    </w:rPr>
  </w:style>
  <w:style w:type="character" w:customStyle="1" w:styleId="a5">
    <w:name w:val="Текст сноски Знак"/>
    <w:basedOn w:val="a0"/>
    <w:link w:val="a4"/>
    <w:uiPriority w:val="99"/>
    <w:semiHidden/>
    <w:rsid w:val="00385167"/>
    <w:rPr>
      <w:sz w:val="20"/>
      <w:szCs w:val="20"/>
    </w:rPr>
  </w:style>
  <w:style w:type="character" w:styleId="a6">
    <w:name w:val="footnote reference"/>
    <w:uiPriority w:val="99"/>
    <w:semiHidden/>
    <w:unhideWhenUsed/>
    <w:rsid w:val="00385167"/>
    <w:rPr>
      <w:vertAlign w:val="superscript"/>
    </w:rPr>
  </w:style>
  <w:style w:type="table" w:styleId="a7">
    <w:name w:val="Table Grid"/>
    <w:basedOn w:val="a1"/>
    <w:uiPriority w:val="39"/>
    <w:rsid w:val="0038516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59"/>
    <w:rsid w:val="00ED194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 Spacing"/>
    <w:link w:val="a9"/>
    <w:uiPriority w:val="1"/>
    <w:qFormat/>
    <w:rsid w:val="003165CB"/>
    <w:pPr>
      <w:spacing w:after="0" w:line="240" w:lineRule="auto"/>
    </w:pPr>
    <w:rPr>
      <w:kern w:val="2"/>
      <w14:ligatures w14:val="standardContextual"/>
    </w:rPr>
  </w:style>
  <w:style w:type="character" w:customStyle="1" w:styleId="a9">
    <w:name w:val="Без интервала Знак"/>
    <w:link w:val="a8"/>
    <w:uiPriority w:val="1"/>
    <w:rsid w:val="003165CB"/>
    <w:rPr>
      <w:kern w:val="2"/>
      <w14:ligatures w14:val="standardContextual"/>
    </w:rPr>
  </w:style>
  <w:style w:type="character" w:styleId="aa">
    <w:name w:val="Hyperlink"/>
    <w:basedOn w:val="a0"/>
    <w:uiPriority w:val="99"/>
    <w:unhideWhenUsed/>
    <w:rsid w:val="003165CB"/>
    <w:rPr>
      <w:color w:val="0563C1" w:themeColor="hyperlink"/>
      <w:u w:val="single"/>
    </w:rPr>
  </w:style>
  <w:style w:type="character" w:styleId="ab">
    <w:name w:val="Unresolved Mention"/>
    <w:basedOn w:val="a0"/>
    <w:uiPriority w:val="99"/>
    <w:semiHidden/>
    <w:unhideWhenUsed/>
    <w:rsid w:val="003165CB"/>
    <w:rPr>
      <w:color w:val="605E5C"/>
      <w:shd w:val="clear" w:color="auto" w:fill="E1DFDD"/>
    </w:rPr>
  </w:style>
  <w:style w:type="paragraph" w:styleId="ac">
    <w:name w:val="List Paragraph"/>
    <w:basedOn w:val="a"/>
    <w:uiPriority w:val="34"/>
    <w:qFormat/>
    <w:rsid w:val="006A0F3C"/>
    <w:pPr>
      <w:ind w:left="720"/>
      <w:contextualSpacing/>
    </w:pPr>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5</Pages>
  <Words>1593</Words>
  <Characters>9086</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dc:creator>
  <cp:keywords/>
  <dc:description/>
  <cp:lastModifiedBy>User</cp:lastModifiedBy>
  <cp:revision>4</cp:revision>
  <dcterms:created xsi:type="dcterms:W3CDTF">2025-02-01T07:50:00Z</dcterms:created>
  <dcterms:modified xsi:type="dcterms:W3CDTF">2025-02-01T10:36:00Z</dcterms:modified>
</cp:coreProperties>
</file>