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F5A7" w14:textId="77777777" w:rsidR="00165701" w:rsidRDefault="00A44831" w:rsidP="00A44831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Апелляция</w:t>
      </w:r>
    </w:p>
    <w:p w14:paraId="06FCED29" w14:textId="4AFD0EC2" w:rsidR="00A44831" w:rsidRDefault="00A44831" w:rsidP="00A44831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Авторы имеют право обжалования редакторских решений относительно принятия или отклонения статей.</w:t>
      </w:r>
    </w:p>
    <w:p w14:paraId="3022E4A2" w14:textId="77777777" w:rsidR="00A44831" w:rsidRDefault="00A44831" w:rsidP="00A44831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Механизм апелляции</w:t>
      </w:r>
    </w:p>
    <w:p w14:paraId="45A9F12B" w14:textId="508C1C72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В случае несогласия автора с решением редакции в отношении принятия или отклонения статьи автор обращается в редакцию журнала</w:t>
      </w:r>
      <w:r w:rsidR="00F419BC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bookmarkStart w:id="0" w:name="_Hlk189569209"/>
      <w:r w:rsidR="00F419BC" w:rsidRPr="00F419B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Фундаментальная и клиническая медицина</w:t>
      </w:r>
      <w:bookmarkEnd w:id="0"/>
      <w:r w:rsidR="00F419BC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 w:rsidRPr="00165701">
        <w:rPr>
          <w:rFonts w:ascii="Arial" w:eastAsia="Times New Roman" w:hAnsi="Arial" w:cs="Arial"/>
          <w:sz w:val="26"/>
          <w:szCs w:val="26"/>
          <w:lang w:eastAsia="ru-RU"/>
        </w:rPr>
        <w:t>в письменном виде с указанием причин обращения</w:t>
      </w:r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e</w:t>
      </w:r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mail</w:t>
      </w:r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journal</w:t>
      </w:r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author</w:t>
      </w:r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>@</w:t>
      </w:r>
      <w:proofErr w:type="spellStart"/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kemsma</w:t>
      </w:r>
      <w:proofErr w:type="spellEnd"/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F761D8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="00F761D8" w:rsidRPr="00F761D8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1657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2395E20E" w14:textId="6202D414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Комиссия по разрешению конфликтов журнала рассматривает обращение автора.</w:t>
      </w:r>
    </w:p>
    <w:p w14:paraId="480DE7FC" w14:textId="176F032A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Изменение решения редакции относительно статьи возможно в случаях, если:</w:t>
      </w:r>
    </w:p>
    <w:p w14:paraId="58899187" w14:textId="77777777" w:rsidR="00A44831" w:rsidRPr="00165701" w:rsidRDefault="00A44831" w:rsidP="00165701">
      <w:pPr>
        <w:pStyle w:val="a3"/>
        <w:numPr>
          <w:ilvl w:val="0"/>
          <w:numId w:val="4"/>
        </w:numPr>
        <w:ind w:left="14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автор предоставил дополнительные фактические результаты, которые не учитывались при первичном рецензировании статьи;</w:t>
      </w:r>
    </w:p>
    <w:p w14:paraId="30A0BFDC" w14:textId="77777777" w:rsidR="00A44831" w:rsidRPr="00165701" w:rsidRDefault="00A44831" w:rsidP="00165701">
      <w:pPr>
        <w:pStyle w:val="a3"/>
        <w:numPr>
          <w:ilvl w:val="0"/>
          <w:numId w:val="4"/>
        </w:numPr>
        <w:ind w:left="14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автор предоставил дополнительный материал к рукописи, который не учитывался при первичном рецензировании статьи;</w:t>
      </w:r>
    </w:p>
    <w:p w14:paraId="21ED3044" w14:textId="77777777" w:rsidR="00A44831" w:rsidRPr="00165701" w:rsidRDefault="00A44831" w:rsidP="00165701">
      <w:pPr>
        <w:pStyle w:val="a3"/>
        <w:numPr>
          <w:ilvl w:val="0"/>
          <w:numId w:val="4"/>
        </w:numPr>
        <w:ind w:left="14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автор предоставил информацию о конфликте интересов, которая не была предоставлена при первичном рецензировании статьи;</w:t>
      </w:r>
    </w:p>
    <w:p w14:paraId="23617646" w14:textId="77777777" w:rsidR="00A44831" w:rsidRPr="00165701" w:rsidRDefault="00A44831" w:rsidP="00165701">
      <w:pPr>
        <w:pStyle w:val="a3"/>
        <w:numPr>
          <w:ilvl w:val="0"/>
          <w:numId w:val="4"/>
        </w:numPr>
        <w:ind w:left="14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автор выражает обеспокоенность относительно предвзятой рецензии.</w:t>
      </w:r>
    </w:p>
    <w:p w14:paraId="6D031F89" w14:textId="46D13D47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наличия достаточных оснований комиссия по разрешению конфликтов журнала </w:t>
      </w:r>
      <w:r w:rsidR="00F419BC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F419BC" w:rsidRPr="00F419B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Фундаментальная и клиническая медицина</w:t>
      </w:r>
      <w:r w:rsidR="00F419B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»</w:t>
      </w:r>
      <w:r w:rsidR="00F419BC" w:rsidRPr="0016570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5701">
        <w:rPr>
          <w:rFonts w:ascii="Arial" w:eastAsia="Times New Roman" w:hAnsi="Arial" w:cs="Arial"/>
          <w:sz w:val="26"/>
          <w:szCs w:val="26"/>
          <w:lang w:eastAsia="ru-RU"/>
        </w:rPr>
        <w:t>вносит в редакцию предложение об изменении или оставлении в силе первичного решения относительно публикации статьи.</w:t>
      </w:r>
    </w:p>
    <w:p w14:paraId="2BDDCF3F" w14:textId="02A42740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>В случае необходимости редакция может привлечь дополнительного рецензента для принятия окончательного решения.</w:t>
      </w:r>
    </w:p>
    <w:p w14:paraId="77645CC1" w14:textId="309AF263" w:rsidR="00A44831" w:rsidRPr="00165701" w:rsidRDefault="00A44831" w:rsidP="0016570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701">
        <w:rPr>
          <w:rFonts w:ascii="Arial" w:eastAsia="Times New Roman" w:hAnsi="Arial" w:cs="Arial"/>
          <w:sz w:val="26"/>
          <w:szCs w:val="26"/>
          <w:lang w:eastAsia="ru-RU"/>
        </w:rPr>
        <w:t xml:space="preserve">Решение относительно принятия или отклонения статьи по итогам пересмотра первичного решения принимает редакция </w:t>
      </w:r>
      <w:r w:rsidR="00F419BC">
        <w:rPr>
          <w:rFonts w:ascii="Arial" w:eastAsia="Times New Roman" w:hAnsi="Arial" w:cs="Arial"/>
          <w:sz w:val="26"/>
          <w:szCs w:val="26"/>
          <w:lang w:eastAsia="ru-RU"/>
        </w:rPr>
        <w:t>журнала «</w:t>
      </w:r>
      <w:r w:rsidR="00F419BC" w:rsidRPr="00F419B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Фундаментальная и клиническая медицина</w:t>
      </w:r>
      <w:r w:rsidR="00F419B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»</w:t>
      </w:r>
      <w:r w:rsidRPr="001657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60475325" w14:textId="77777777" w:rsidR="00A44831" w:rsidRDefault="00A44831" w:rsidP="00A44831"/>
    <w:sectPr w:rsidR="00A4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22369"/>
    <w:multiLevelType w:val="hybridMultilevel"/>
    <w:tmpl w:val="582A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C40F8"/>
    <w:multiLevelType w:val="hybridMultilevel"/>
    <w:tmpl w:val="7B9C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4E3B"/>
    <w:multiLevelType w:val="multilevel"/>
    <w:tmpl w:val="C3F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B6A0A"/>
    <w:multiLevelType w:val="hybridMultilevel"/>
    <w:tmpl w:val="9A74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894"/>
    <w:multiLevelType w:val="hybridMultilevel"/>
    <w:tmpl w:val="9AFA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0082">
    <w:abstractNumId w:val="2"/>
  </w:num>
  <w:num w:numId="2" w16cid:durableId="221985197">
    <w:abstractNumId w:val="3"/>
  </w:num>
  <w:num w:numId="3" w16cid:durableId="2090732393">
    <w:abstractNumId w:val="0"/>
  </w:num>
  <w:num w:numId="4" w16cid:durableId="1958369214">
    <w:abstractNumId w:val="4"/>
  </w:num>
  <w:num w:numId="5" w16cid:durableId="125547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1"/>
    <w:rsid w:val="00165701"/>
    <w:rsid w:val="0049596C"/>
    <w:rsid w:val="00A44831"/>
    <w:rsid w:val="00F419BC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E6C1"/>
  <w15:docId w15:val="{1543B0C8-FAC8-4E47-8E5D-E53170F1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Устинкова</dc:creator>
  <cp:lastModifiedBy>User</cp:lastModifiedBy>
  <cp:revision>3</cp:revision>
  <dcterms:created xsi:type="dcterms:W3CDTF">2025-02-04T06:47:00Z</dcterms:created>
  <dcterms:modified xsi:type="dcterms:W3CDTF">2025-02-04T06:55:00Z</dcterms:modified>
</cp:coreProperties>
</file>